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2C1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ноября 2019 года № 227 «Об утверждении Правил прохождения учетной регистрации организаций, осуществляющих микрофинансовую деятельность, включая перечень документов, представляемых для п</w:t>
      </w:r>
      <w:r>
        <w:rPr>
          <w:rStyle w:val="s0"/>
          <w:b/>
          <w:bCs/>
        </w:rPr>
        <w:t>рохождения учетной регистрации, а также ведения и исключения из реестра организаций, осуществляющих микрофинансовую деятельность» (утратило силу)</w:t>
      </w:r>
    </w:p>
    <w:p w:rsidR="00000000" w:rsidRDefault="00522C1E">
      <w:pPr>
        <w:ind w:firstLine="397"/>
        <w:jc w:val="both"/>
      </w:pPr>
      <w:r>
        <w:t> </w:t>
      </w:r>
    </w:p>
    <w:p w:rsidR="00000000" w:rsidRDefault="00522C1E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4 декабря 2019 года под № 19686</w:t>
      </w:r>
    </w:p>
    <w:p w:rsidR="00000000" w:rsidRDefault="00522C1E">
      <w:pPr>
        <w:ind w:firstLine="397"/>
        <w:jc w:val="both"/>
      </w:pPr>
      <w:r>
        <w:rPr>
          <w:b/>
          <w:bCs/>
        </w:rPr>
        <w:t> </w:t>
      </w:r>
    </w:p>
    <w:p w:rsidR="00000000" w:rsidRDefault="00522C1E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36680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10 декабря 2019 г.</w:t>
        </w:r>
      </w:hyperlink>
      <w:r>
        <w:rPr>
          <w:rStyle w:val="s0"/>
        </w:rPr>
        <w:t>; «Казахстанская правда» от 27 января 2020 г. № 17 (29144)</w:t>
      </w:r>
    </w:p>
    <w:p w:rsidR="00000000" w:rsidRDefault="00522C1E">
      <w:pPr>
        <w:ind w:firstLine="397"/>
        <w:jc w:val="both"/>
      </w:pPr>
      <w:r>
        <w:rPr>
          <w:rStyle w:val="s0"/>
        </w:rPr>
        <w:t> </w:t>
      </w:r>
    </w:p>
    <w:p w:rsidR="00000000" w:rsidRDefault="00522C1E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</w:t>
      </w:r>
      <w:r>
        <w:rPr>
          <w:rStyle w:val="s0"/>
        </w:rPr>
        <w:t>ю финансового рынка от 24 марта 2020 года № 21</w:t>
      </w:r>
    </w:p>
    <w:p w:rsidR="00000000" w:rsidRDefault="00522C1E">
      <w:pPr>
        <w:ind w:firstLine="397"/>
        <w:jc w:val="both"/>
      </w:pPr>
      <w:r>
        <w:rPr>
          <w:rStyle w:val="s0"/>
        </w:rPr>
        <w:t> </w:t>
      </w:r>
    </w:p>
    <w:p w:rsidR="00000000" w:rsidRDefault="00522C1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2C1E" w:rsidRDefault="00522C1E" w:rsidP="00522C1E">
      <w:r>
        <w:separator/>
      </w:r>
    </w:p>
  </w:endnote>
  <w:endnote w:type="continuationSeparator" w:id="0">
    <w:p w:rsidR="00522C1E" w:rsidRDefault="00522C1E" w:rsidP="00522C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C1E" w:rsidRDefault="00522C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C1E" w:rsidRDefault="00522C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C1E" w:rsidRDefault="00522C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2C1E" w:rsidRDefault="00522C1E" w:rsidP="00522C1E">
      <w:r>
        <w:separator/>
      </w:r>
    </w:p>
  </w:footnote>
  <w:footnote w:type="continuationSeparator" w:id="0">
    <w:p w:rsidR="00522C1E" w:rsidRDefault="00522C1E" w:rsidP="00522C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C1E" w:rsidRDefault="00522C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C1E" w:rsidRDefault="00522C1E" w:rsidP="00522C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2C1E" w:rsidRPr="00522C1E" w:rsidRDefault="00522C1E" w:rsidP="00522C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ноября 2019 года № 227 «Об утверждении Правил прохождения учетной регистрации организаций, осуществляющих микрофинансовую деятельность, включая перечень документов, представляемых для прохождения учетной регистрации, а также ведения и исключения из реестра организаций, осуществляющих микрофинансовую деятельность»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C1E" w:rsidRDefault="00522C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2C1E"/>
    <w:rsid w:val="00522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2C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2C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2C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2C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22C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2C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22C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2C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7439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860</Characters>
  <Application>Microsoft Office Word</Application>
  <DocSecurity>0</DocSecurity>
  <Lines>7</Lines>
  <Paragraphs>1</Paragraphs>
  <ScaleCrop>false</ScaleCrop>
  <Company/>
  <LinksUpToDate>false</LinksUpToDate>
  <CharactersWithSpaces>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ноября 2019 года № 227 «Об утверждении Правил прохождения учетной регистрации организаций, осуществляющих микрофинансовую деятельность, включая перечень документов, представляемых для прохождения учетной регистрации, а также ведения и исключения из реестра организаций, осуществляющих микрофинансовую деятельность»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2023-11-28T14:33:00Z</dcterms:created>
  <dcterms:modified xsi:type="dcterms:W3CDTF">2023-11-28T14:33:00Z</dcterms:modified>
</cp:coreProperties>
</file>