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958B2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28 октября 2016 года № 258 «О внесении изменений и дополнения в некоторые нормативные правовые акты Республики Казахстан по вопросам пенсионного обеспечения и регулирования рынка ценных бу</w:t>
      </w:r>
      <w:r>
        <w:rPr>
          <w:rStyle w:val="s0"/>
          <w:b/>
          <w:bCs/>
        </w:rPr>
        <w:t>маг» (с изменениями по состоянию на 01.07.2023 г.)</w:t>
      </w:r>
    </w:p>
    <w:p w:rsidR="00000000" w:rsidRDefault="001958B2">
      <w:pPr>
        <w:pStyle w:val="pj"/>
      </w:pPr>
      <w:r>
        <w:rPr>
          <w:rStyle w:val="s0"/>
          <w:b/>
          <w:bCs/>
        </w:rPr>
        <w:t> </w:t>
      </w:r>
    </w:p>
    <w:p w:rsidR="00000000" w:rsidRDefault="001958B2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25 января 2017 года под №14727</w:t>
      </w:r>
    </w:p>
    <w:p w:rsidR="00000000" w:rsidRDefault="001958B2">
      <w:pPr>
        <w:pStyle w:val="pj"/>
      </w:pPr>
      <w:r>
        <w:rPr>
          <w:rStyle w:val="s0"/>
        </w:rPr>
        <w:t> </w:t>
      </w:r>
    </w:p>
    <w:p w:rsidR="00000000" w:rsidRDefault="001958B2">
      <w:pPr>
        <w:pStyle w:val="pj"/>
      </w:pPr>
      <w:r>
        <w:rPr>
          <w:rStyle w:val="s0"/>
        </w:rPr>
        <w:t xml:space="preserve">Опубликовано: </w:t>
      </w:r>
      <w:hyperlink r:id="rId7" w:anchor="!/doc/109843/rus" w:history="1">
        <w:r>
          <w:rPr>
            <w:rStyle w:val="a4"/>
          </w:rPr>
          <w:t>ИС «Эталонный контрольный банк НПА РК в электронном виде» от 28 февраля 2017 г.</w:t>
        </w:r>
      </w:hyperlink>
    </w:p>
    <w:p w:rsidR="00000000" w:rsidRDefault="001958B2">
      <w:pPr>
        <w:pStyle w:val="pj"/>
      </w:pPr>
      <w:r>
        <w:rPr>
          <w:rStyle w:val="s0"/>
        </w:rPr>
        <w:t> </w:t>
      </w:r>
    </w:p>
    <w:p w:rsidR="00000000" w:rsidRDefault="001958B2">
      <w:pPr>
        <w:pStyle w:val="pj"/>
      </w:pPr>
      <w:r>
        <w:rPr>
          <w:rStyle w:val="s0"/>
        </w:rPr>
        <w:t>Внесены изменения:</w:t>
      </w:r>
    </w:p>
    <w:p w:rsidR="00000000" w:rsidRDefault="001958B2">
      <w:pPr>
        <w:pStyle w:val="pj"/>
      </w:pPr>
      <w:r>
        <w:rPr>
          <w:rStyle w:val="s0"/>
        </w:rPr>
        <w:t> </w:t>
      </w:r>
    </w:p>
    <w:p w:rsidR="00000000" w:rsidRDefault="001958B2">
      <w:pPr>
        <w:pStyle w:val="pj"/>
      </w:pPr>
      <w:hyperlink r:id="rId8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</w:t>
      </w:r>
      <w:r>
        <w:rPr>
          <w:rStyle w:val="s0"/>
        </w:rPr>
        <w:t xml:space="preserve">ансового рынка от 30.03.20 г. № 38 (введено в действие по истечении двадцати одного календарного дня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958B2">
      <w:pPr>
        <w:pStyle w:val="pj"/>
      </w:pPr>
      <w:hyperlink r:id="rId10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30.03.20 г. № 39 (введено в действие по истечении двадцати одного календарного дня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958B2">
      <w:pPr>
        <w:pStyle w:val="pj"/>
      </w:pPr>
      <w:hyperlink r:id="rId12" w:anchor="sub_id=1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30.03.20 г. № 40 </w:t>
      </w:r>
      <w:r>
        <w:rPr>
          <w:rStyle w:val="s0"/>
        </w:rPr>
        <w:t xml:space="preserve">(введено в действие по истечении двадцати одного календарного дня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958B2">
      <w:pPr>
        <w:pStyle w:val="pj"/>
      </w:pPr>
      <w:hyperlink r:id="rId14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20.01.21 г. № 2 (введено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958B2">
      <w:pPr>
        <w:pStyle w:val="pj"/>
      </w:pPr>
      <w:hyperlink r:id="rId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12.02.21 г. № 27 (введено в действие по истечении десяти календарных дней после</w:t>
      </w:r>
      <w:r>
        <w:rPr>
          <w:rStyle w:val="s0"/>
        </w:rPr>
        <w:t xml:space="preserve"> дня его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958B2">
      <w:pPr>
        <w:pStyle w:val="pj"/>
      </w:pPr>
      <w:hyperlink r:id="rId18" w:anchor="sub_id=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</w:t>
      </w:r>
      <w:r>
        <w:rPr>
          <w:rStyle w:val="s0"/>
        </w:rPr>
        <w:t>ого рынка от 20.10.22 г. № 73 (</w:t>
      </w:r>
      <w:hyperlink r:id="rId19" w:anchor="sub_id=5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8 ноября 2022 г.);</w:t>
      </w:r>
    </w:p>
    <w:p w:rsidR="00000000" w:rsidRDefault="001958B2">
      <w:pPr>
        <w:pStyle w:val="pj"/>
      </w:pPr>
      <w:hyperlink r:id="rId20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Правления Агентства РК по регулированию и развитию финансового рынка от 23.11.22 г. № 99 (</w:t>
      </w:r>
      <w:hyperlink r:id="rId21" w:anchor="sub_id=4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11 декабря 2022 г.);</w:t>
      </w:r>
    </w:p>
    <w:p w:rsidR="00000000" w:rsidRDefault="001958B2">
      <w:pPr>
        <w:pStyle w:val="pj"/>
      </w:pPr>
      <w:hyperlink r:id="rId22" w:anchor="sub_id=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Агентства РК по регулированию и развитию финансового рынка от 26.05.23 г. № 27 (</w:t>
      </w:r>
      <w:hyperlink r:id="rId23" w:anchor="sub_id=5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1 июля 2023 г.)</w:t>
      </w:r>
      <w:r>
        <w:rPr>
          <w:rStyle w:val="s0"/>
        </w:rPr>
        <w:t>.</w:t>
      </w:r>
    </w:p>
    <w:p w:rsidR="00000000" w:rsidRDefault="001958B2">
      <w:pPr>
        <w:pStyle w:val="pj"/>
      </w:pPr>
      <w:r>
        <w:rPr>
          <w:rStyle w:val="s0"/>
        </w:rPr>
        <w:t> </w:t>
      </w:r>
    </w:p>
    <w:p w:rsidR="00000000" w:rsidRDefault="001958B2">
      <w:pPr>
        <w:pStyle w:val="pj"/>
      </w:pPr>
      <w:r>
        <w:rPr>
          <w:rStyle w:val="s0"/>
        </w:rPr>
        <w:t>Предыдущие редакции:</w:t>
      </w:r>
    </w:p>
    <w:p w:rsidR="00000000" w:rsidRDefault="001958B2">
      <w:pPr>
        <w:pStyle w:val="pj"/>
      </w:pPr>
      <w:r>
        <w:rPr>
          <w:rStyle w:val="s0"/>
        </w:rPr>
        <w:t> </w:t>
      </w:r>
    </w:p>
    <w:p w:rsidR="00000000" w:rsidRDefault="001958B2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30.03.20 г.</w:t>
      </w:r>
    </w:p>
    <w:p w:rsidR="00000000" w:rsidRDefault="001958B2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</w:t>
      </w:r>
      <w:r>
        <w:rPr>
          <w:rStyle w:val="s0"/>
        </w:rPr>
        <w:t>менений от 20.01.21 г.</w:t>
      </w:r>
    </w:p>
    <w:p w:rsidR="00000000" w:rsidRDefault="001958B2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12.02.21 г.</w:t>
      </w:r>
    </w:p>
    <w:p w:rsidR="00000000" w:rsidRDefault="001958B2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</w:t>
      </w:r>
      <w:r>
        <w:rPr>
          <w:rStyle w:val="s0"/>
        </w:rPr>
        <w:t>ний от 20.10.22 г.</w:t>
      </w:r>
    </w:p>
    <w:p w:rsidR="00000000" w:rsidRDefault="001958B2">
      <w:pPr>
        <w:pStyle w:val="pj"/>
      </w:pPr>
      <w:hyperlink r:id="rId2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23.11.22 г.</w:t>
      </w:r>
    </w:p>
    <w:p w:rsidR="00000000" w:rsidRDefault="001958B2">
      <w:pPr>
        <w:pStyle w:val="pj"/>
      </w:pP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01.07.23 г.</w:t>
      </w:r>
    </w:p>
    <w:p w:rsidR="00000000" w:rsidRDefault="001958B2">
      <w:pPr>
        <w:pStyle w:val="pj"/>
      </w:pPr>
      <w:r>
        <w:rPr>
          <w:rStyle w:val="s0"/>
        </w:rPr>
        <w:t> </w:t>
      </w:r>
    </w:p>
    <w:p w:rsidR="00000000" w:rsidRDefault="001958B2">
      <w:pPr>
        <w:pStyle w:val="pj"/>
      </w:pPr>
      <w:r>
        <w:rPr>
          <w:rStyle w:val="s0"/>
        </w:rPr>
        <w:t> </w:t>
      </w:r>
    </w:p>
    <w:p w:rsidR="00000000" w:rsidRDefault="001958B2">
      <w:pPr>
        <w:pStyle w:val="pj"/>
      </w:pPr>
      <w:r>
        <w:rPr>
          <w:rStyle w:val="s0"/>
        </w:rPr>
        <w:t> </w:t>
      </w:r>
    </w:p>
    <w:p w:rsidR="00000000" w:rsidRDefault="001958B2">
      <w:pPr>
        <w:pStyle w:val="pj"/>
      </w:pPr>
      <w:r>
        <w:rPr>
          <w:rStyle w:val="s0"/>
        </w:rPr>
        <w:t> </w:t>
      </w:r>
    </w:p>
    <w:p w:rsidR="00000000" w:rsidRDefault="001958B2">
      <w:pPr>
        <w:pStyle w:val="pj"/>
      </w:pPr>
      <w:r>
        <w:rPr>
          <w:rStyle w:val="s0"/>
        </w:rPr>
        <w:t> </w:t>
      </w:r>
    </w:p>
    <w:p w:rsidR="00000000" w:rsidRDefault="001958B2">
      <w:pPr>
        <w:pStyle w:val="pj"/>
      </w:pPr>
      <w:r>
        <w:rPr>
          <w:rStyle w:val="s0"/>
        </w:rPr>
        <w:t> </w:t>
      </w:r>
    </w:p>
    <w:sectPr w:rsidR="00000000">
      <w:headerReference w:type="even" r:id="rId30"/>
      <w:headerReference w:type="default" r:id="rId31"/>
      <w:footerReference w:type="even" r:id="rId32"/>
      <w:footerReference w:type="default" r:id="rId33"/>
      <w:headerReference w:type="first" r:id="rId34"/>
      <w:footerReference w:type="first" r:id="rId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58B2" w:rsidRDefault="001958B2" w:rsidP="001958B2">
      <w:r>
        <w:separator/>
      </w:r>
    </w:p>
  </w:endnote>
  <w:endnote w:type="continuationSeparator" w:id="0">
    <w:p w:rsidR="001958B2" w:rsidRDefault="001958B2" w:rsidP="001958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8B2" w:rsidRDefault="001958B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8B2" w:rsidRDefault="001958B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8B2" w:rsidRDefault="001958B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58B2" w:rsidRDefault="001958B2" w:rsidP="001958B2">
      <w:r>
        <w:separator/>
      </w:r>
    </w:p>
  </w:footnote>
  <w:footnote w:type="continuationSeparator" w:id="0">
    <w:p w:rsidR="001958B2" w:rsidRDefault="001958B2" w:rsidP="001958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8B2" w:rsidRDefault="001958B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8B2" w:rsidRDefault="001958B2" w:rsidP="001958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958B2" w:rsidRPr="001958B2" w:rsidRDefault="001958B2" w:rsidP="001958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28 октября 2016 года № 258 «О внесении изменений и дополнения в некоторые нормативные правовые акты Республики Казахстан по вопросам пенсионного обеспечения и регулирования рынка ценных бумаг» (с изменениями по состоянию на 01.07.2023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58B2" w:rsidRDefault="001958B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958B2"/>
    <w:rsid w:val="001958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958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958B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958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958B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958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958B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958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958B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7826679" TargetMode="External"/><Relationship Id="rId18" Type="http://schemas.openxmlformats.org/officeDocument/2006/relationships/hyperlink" Target="http://online.zakon.kz/Document/?doc_id=37379737" TargetMode="External"/><Relationship Id="rId26" Type="http://schemas.openxmlformats.org/officeDocument/2006/relationships/hyperlink" Target="http://online.zakon.kz/Document/?doc_id=33849861" TargetMode="External"/><Relationship Id="rId21" Type="http://schemas.openxmlformats.org/officeDocument/2006/relationships/hyperlink" Target="http://online.zakon.kz/Document/?doc_id=31687060" TargetMode="External"/><Relationship Id="rId34" Type="http://schemas.openxmlformats.org/officeDocument/2006/relationships/header" Target="header3.xm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7201346" TargetMode="External"/><Relationship Id="rId17" Type="http://schemas.openxmlformats.org/officeDocument/2006/relationships/hyperlink" Target="http://online.zakon.kz/Document/?doc_id=32104936" TargetMode="External"/><Relationship Id="rId25" Type="http://schemas.openxmlformats.org/officeDocument/2006/relationships/hyperlink" Target="http://online.zakon.kz/Document/?doc_id=36371601" TargetMode="External"/><Relationship Id="rId33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846551" TargetMode="External"/><Relationship Id="rId20" Type="http://schemas.openxmlformats.org/officeDocument/2006/relationships/hyperlink" Target="http://online.zakon.kz/Document/?doc_id=31687060" TargetMode="External"/><Relationship Id="rId29" Type="http://schemas.openxmlformats.org/officeDocument/2006/relationships/hyperlink" Target="http://online.zakon.kz/Document/?doc_id=3202392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878297" TargetMode="External"/><Relationship Id="rId24" Type="http://schemas.openxmlformats.org/officeDocument/2006/relationships/hyperlink" Target="http://online.zakon.kz/Document/?doc_id=37744890" TargetMode="External"/><Relationship Id="rId32" Type="http://schemas.openxmlformats.org/officeDocument/2006/relationships/footer" Target="footer1.xm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971747" TargetMode="External"/><Relationship Id="rId23" Type="http://schemas.openxmlformats.org/officeDocument/2006/relationships/hyperlink" Target="http://online.zakon.kz/Document/?doc_id=37381141" TargetMode="External"/><Relationship Id="rId28" Type="http://schemas.openxmlformats.org/officeDocument/2006/relationships/hyperlink" Target="http://online.zakon.kz/Document/?doc_id=34956960" TargetMode="External"/><Relationship Id="rId36" Type="http://schemas.openxmlformats.org/officeDocument/2006/relationships/fontTable" Target="fontTable.xml"/><Relationship Id="rId10" Type="http://schemas.openxmlformats.org/officeDocument/2006/relationships/hyperlink" Target="http://online.zakon.kz/Document/?doc_id=32116899" TargetMode="External"/><Relationship Id="rId19" Type="http://schemas.openxmlformats.org/officeDocument/2006/relationships/hyperlink" Target="http://online.zakon.kz/Document/?doc_id=37379737" TargetMode="External"/><Relationship Id="rId3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399592" TargetMode="External"/><Relationship Id="rId14" Type="http://schemas.openxmlformats.org/officeDocument/2006/relationships/hyperlink" Target="http://online.zakon.kz/Document/?doc_id=32811672" TargetMode="External"/><Relationship Id="rId22" Type="http://schemas.openxmlformats.org/officeDocument/2006/relationships/hyperlink" Target="http://online.zakon.kz/Document/?doc_id=37381141" TargetMode="External"/><Relationship Id="rId27" Type="http://schemas.openxmlformats.org/officeDocument/2006/relationships/hyperlink" Target="http://online.zakon.kz/Document/?doc_id=37334964" TargetMode="External"/><Relationship Id="rId30" Type="http://schemas.openxmlformats.org/officeDocument/2006/relationships/header" Target="header1.xml"/><Relationship Id="rId35" Type="http://schemas.openxmlformats.org/officeDocument/2006/relationships/footer" Target="footer3.xml"/><Relationship Id="rId8" Type="http://schemas.openxmlformats.org/officeDocument/2006/relationships/hyperlink" Target="http://online.zakon.kz/Document/?doc_id=31885272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337</Words>
  <Characters>3755</Characters>
  <Application>Microsoft Office Word</Application>
  <DocSecurity>0</DocSecurity>
  <Lines>31</Lines>
  <Paragraphs>8</Paragraphs>
  <ScaleCrop>false</ScaleCrop>
  <Company/>
  <LinksUpToDate>false</LinksUpToDate>
  <CharactersWithSpaces>4084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28 октября 2016 года № 258 «О внесении изменений и дополнения в некоторые нормативные правовые акты Республики Казахстан по вопросам пенсионного обеспечения и регулирования рынка ценных бумаг» (с изменениями по состоянию на 01.07.2023 г.) (©Paragraph 2023)</dc:title>
  <dc:subject/>
  <dc:creator>Сергей М</dc:creator>
  <cp:keywords/>
  <dc:description/>
  <cp:lastModifiedBy>Сергей М</cp:lastModifiedBy>
  <cp:revision>2</cp:revision>
  <dcterms:created xsi:type="dcterms:W3CDTF">2023-11-12T04:02:00Z</dcterms:created>
  <dcterms:modified xsi:type="dcterms:W3CDTF">2023-11-12T04:02:00Z</dcterms:modified>
</cp:coreProperties>
</file>