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48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11 июня 2019 года № 98 «О внесении изменения в перечень международных и региональных (межгосударственных) стандартов, а в случае их отсутствия – национальных (государственных) стандартов, содержащих пр</w:t>
      </w:r>
      <w:r>
        <w:rPr>
          <w:rStyle w:val="s0"/>
          <w:rFonts w:eastAsia="Times New Roman"/>
          <w:b/>
          <w:bCs/>
        </w:rPr>
        <w:t>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осущест</w:t>
      </w:r>
      <w:r>
        <w:rPr>
          <w:rStyle w:val="s0"/>
          <w:rFonts w:eastAsia="Times New Roman"/>
          <w:b/>
          <w:bCs/>
        </w:rPr>
        <w:t>вления оценки соответствия объектов технического регулирования»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C4548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45481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14 июня 2019 г.</w:t>
      </w:r>
    </w:p>
    <w:p w:rsidR="00000000" w:rsidRDefault="00C4548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481" w:rsidRDefault="00C45481" w:rsidP="00C45481">
      <w:r>
        <w:separator/>
      </w:r>
    </w:p>
  </w:endnote>
  <w:endnote w:type="continuationSeparator" w:id="0">
    <w:p w:rsidR="00C45481" w:rsidRDefault="00C45481" w:rsidP="00C45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81" w:rsidRDefault="00C454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81" w:rsidRDefault="00C454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81" w:rsidRDefault="00C454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481" w:rsidRDefault="00C45481" w:rsidP="00C45481">
      <w:r>
        <w:separator/>
      </w:r>
    </w:p>
  </w:footnote>
  <w:footnote w:type="continuationSeparator" w:id="0">
    <w:p w:rsidR="00C45481" w:rsidRDefault="00C45481" w:rsidP="00C454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81" w:rsidRDefault="00C454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81" w:rsidRDefault="00C45481" w:rsidP="00C454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481" w:rsidRPr="00C45481" w:rsidRDefault="00C45481" w:rsidP="00C454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июня 2019 года № 98 «О внесении изменения в перечень международных и региональных (межгосударственных) стандартов, а в случае их отсутствия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осуществления оценки соответствия объектов технического регулирования»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81" w:rsidRDefault="00C454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481"/>
    <w:rsid w:val="00C45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54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54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54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54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54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54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54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54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675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июня 2019 года № 98 «О внесении изменения в перечень международных и региональных (межгосударственных) стандартов, а в случае их отсутствия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осуществления оценки соответствия объектов технического регулирования»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2024-06-04T13:04:00Z</dcterms:created>
  <dcterms:modified xsi:type="dcterms:W3CDTF">2024-06-04T13:04:00Z</dcterms:modified>
</cp:coreProperties>
</file>