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4F42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Агентства Республики Казахстан по регулированию и развитию финансового рынка от 28 октября 2022 года № 83 «О внесении изменений и дополнения в постановление Правления Национального Банка Республики Казахстан от 28 декабря 2018 года </w:t>
      </w:r>
      <w:r>
        <w:rPr>
          <w:rStyle w:val="s0"/>
          <w:b/>
          <w:bCs/>
        </w:rPr>
        <w:t>№ 319 «Об утверждении Правил признания сделок с ценными бумагами и иными финансовыми инструментами, заключенных на организованном и неорганизованном рынках ценных бумаг, как совершенных в целях манипулирования, создания и работы экспертного комитета, а так</w:t>
      </w:r>
      <w:r>
        <w:rPr>
          <w:rStyle w:val="s0"/>
          <w:b/>
          <w:bCs/>
        </w:rPr>
        <w:t>же его количественного состава»</w:t>
      </w:r>
    </w:p>
    <w:p w:rsidR="00000000" w:rsidRDefault="001F4F42">
      <w:pPr>
        <w:pStyle w:val="pj"/>
      </w:pPr>
      <w:r>
        <w:rPr>
          <w:rStyle w:val="s0"/>
        </w:rPr>
        <w:t> </w:t>
      </w:r>
    </w:p>
    <w:p w:rsidR="00000000" w:rsidRDefault="001F4F42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9 ноября 2022 года под № 30468</w:t>
      </w:r>
    </w:p>
    <w:p w:rsidR="00000000" w:rsidRDefault="001F4F42">
      <w:pPr>
        <w:pStyle w:val="pj"/>
      </w:pPr>
      <w:r>
        <w:rPr>
          <w:rStyle w:val="s0"/>
        </w:rPr>
        <w:t> </w:t>
      </w:r>
    </w:p>
    <w:p w:rsidR="00000000" w:rsidRDefault="001F4F42">
      <w:pPr>
        <w:pStyle w:val="pj"/>
      </w:pPr>
      <w:r>
        <w:rPr>
          <w:rStyle w:val="s0"/>
        </w:rPr>
        <w:t xml:space="preserve">Опубликовано: </w:t>
      </w:r>
      <w:hyperlink r:id="rId7" w:anchor="!/doc/173553/rus" w:history="1">
        <w:r>
          <w:rPr>
            <w:rStyle w:val="a4"/>
          </w:rPr>
          <w:t>ИС «Эталонный контрольный банк НПА РК в электронном виде» 14 ноября 2022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4F42" w:rsidRDefault="001F4F42" w:rsidP="001F4F42">
      <w:r>
        <w:separator/>
      </w:r>
    </w:p>
  </w:endnote>
  <w:endnote w:type="continuationSeparator" w:id="0">
    <w:p w:rsidR="001F4F42" w:rsidRDefault="001F4F42" w:rsidP="001F4F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F42" w:rsidRDefault="001F4F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F42" w:rsidRDefault="001F4F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F42" w:rsidRDefault="001F4F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4F42" w:rsidRDefault="001F4F42" w:rsidP="001F4F42">
      <w:r>
        <w:separator/>
      </w:r>
    </w:p>
  </w:footnote>
  <w:footnote w:type="continuationSeparator" w:id="0">
    <w:p w:rsidR="001F4F42" w:rsidRDefault="001F4F42" w:rsidP="001F4F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F42" w:rsidRDefault="001F4F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F42" w:rsidRDefault="001F4F42" w:rsidP="001F4F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4F42" w:rsidRPr="001F4F42" w:rsidRDefault="001F4F42" w:rsidP="001F4F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28 октября 2022 года № 83 «О внесении изменений и дополнения в постановление Правления Национального Банка Республики Казахстан от 28 декабря 2018 года № 319 «Об утверждении Правил признания сделок с ценными бумагами и иными финансовыми инструментами, заключенных на организованном и неорганизованном рынках ценных бумаг, как совершенных в целях манипулирования, создания и работы экспертного комитета, а также его количественного состава»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F42" w:rsidRDefault="001F4F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4F42"/>
    <w:rsid w:val="001F4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4F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4F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4F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4F4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4F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4F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4F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4F4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733</Characters>
  <Application>Microsoft Office Word</Application>
  <DocSecurity>0</DocSecurity>
  <Lines>6</Lines>
  <Paragraphs>1</Paragraphs>
  <ScaleCrop>false</ScaleCrop>
  <Company>SPecialiST RePack</Company>
  <LinksUpToDate>false</LinksUpToDate>
  <CharactersWithSpaces>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28 октября 2022 года № 83 «О внесении изменений и дополнения в постановление Правления Национального Банка Республики Казахстан от 28 декабря 2018 года № 319 «Об утверждении Правил признания сделок с ценными бумагами и иными финансовыми инструментами, заключенных на организованном и неорганизованном рынках ценных бумаг, как совершенных в целях манипулирования, создания и работы экспертного комитета, а также его количественного состава»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2024-04-24T14:26:00Z</dcterms:created>
  <dcterms:modified xsi:type="dcterms:W3CDTF">2024-04-24T14:26:00Z</dcterms:modified>
</cp:coreProperties>
</file>