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B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«Самұрық-Қазына» ұлттық әл-ауқат қоры» акционерлік қоғамының дивидендтік саясатын айқындау туралы» Қазақстан Республикасы Үкіметінің 2013 жылғы 29 мамырдағы № 543 Қаулысы (2021.19.02. берілген өзгерістермен)</w:t>
      </w:r>
    </w:p>
    <w:p w:rsidR="00000000" w:rsidRDefault="00116B61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116B61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116B61">
      <w:pPr>
        <w:ind w:firstLine="397"/>
        <w:jc w:val="both"/>
      </w:pPr>
      <w:r>
        <w:rPr>
          <w:rStyle w:val="s0"/>
        </w:rPr>
        <w:t> </w:t>
      </w:r>
    </w:p>
    <w:p w:rsidR="00000000" w:rsidRDefault="00116B6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</w:t>
      </w:r>
      <w:r>
        <w:rPr>
          <w:rStyle w:val="s0"/>
          <w:lang w:val="kk-KZ"/>
        </w:rPr>
        <w:t xml:space="preserve">.19.02. </w:t>
      </w:r>
      <w:r>
        <w:rPr>
          <w:rStyle w:val="s0"/>
        </w:rPr>
        <w:t xml:space="preserve">№ 80 </w:t>
      </w:r>
      <w:hyperlink r:id="rId7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</w:t>
      </w:r>
    </w:p>
    <w:p w:rsidR="00000000" w:rsidRDefault="00116B61">
      <w:pPr>
        <w:ind w:firstLine="397"/>
        <w:jc w:val="both"/>
      </w:pPr>
      <w:r>
        <w:rPr>
          <w:rStyle w:val="s0"/>
        </w:rPr>
        <w:t> </w:t>
      </w:r>
    </w:p>
    <w:p w:rsidR="00000000" w:rsidRDefault="00116B61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116B61">
      <w:pPr>
        <w:ind w:firstLine="397"/>
        <w:jc w:val="both"/>
      </w:pPr>
      <w:r>
        <w:rPr>
          <w:rStyle w:val="s0"/>
        </w:rPr>
        <w:t> </w:t>
      </w:r>
    </w:p>
    <w:p w:rsidR="00000000" w:rsidRDefault="00116B61">
      <w:pPr>
        <w:ind w:firstLine="397"/>
        <w:jc w:val="both"/>
      </w:pPr>
      <w:r>
        <w:rPr>
          <w:rStyle w:val="s0"/>
        </w:rPr>
        <w:t xml:space="preserve">2021 ж. 19 ақпанға дейін қолданылған </w:t>
      </w:r>
      <w:hyperlink r:id="rId8" w:history="1">
        <w:r>
          <w:rPr>
            <w:rStyle w:val="a4"/>
            <w:lang w:val="kk-KZ"/>
          </w:rPr>
          <w:t>редакция</w:t>
        </w:r>
      </w:hyperlink>
    </w:p>
    <w:p w:rsidR="00000000" w:rsidRDefault="00116B6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B61" w:rsidRDefault="00116B61" w:rsidP="00116B61">
      <w:r>
        <w:separator/>
      </w:r>
    </w:p>
  </w:endnote>
  <w:endnote w:type="continuationSeparator" w:id="0">
    <w:p w:rsidR="00116B61" w:rsidRDefault="00116B61" w:rsidP="00116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B61" w:rsidRDefault="00116B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B61" w:rsidRDefault="00116B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B61" w:rsidRDefault="00116B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B61" w:rsidRDefault="00116B61" w:rsidP="00116B61">
      <w:r>
        <w:separator/>
      </w:r>
    </w:p>
  </w:footnote>
  <w:footnote w:type="continuationSeparator" w:id="0">
    <w:p w:rsidR="00116B61" w:rsidRDefault="00116B61" w:rsidP="00116B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B61" w:rsidRDefault="00116B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B61" w:rsidRDefault="00116B61" w:rsidP="00116B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B61" w:rsidRPr="00116B61" w:rsidRDefault="00116B61" w:rsidP="00116B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«Самұрық-Қазына» ұлттық әл-ауқат қоры» акционерлік қоғамының дивидендтік саясатын айқындау туралы» Қазақстан Республикасы Үкіметінің 2013 жылғы 29 мамырдағы № 543 Қаулысы (2021.19.02.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B61" w:rsidRDefault="00116B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B61"/>
    <w:rsid w:val="00116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B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B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B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B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B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B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B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B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232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081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441</Characters>
  <Application>Microsoft Office Word</Application>
  <DocSecurity>0</DocSecurity>
  <Lines>3</Lines>
  <Paragraphs>1</Paragraphs>
  <ScaleCrop>false</ScaleCrop>
  <Company>SPecialiST RePack</Company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«Самұрық-Қазына» ұлттық әл-ауқат қоры» акционерлік қоғамының дивидендтік саясатын айқындау туралы» Қазақстан Республикасы Үкіметінің 2013 жылғы 29 мамырдағы № 543 Қаулысы (2021.19.02.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2024-04-02T00:09:00Z</dcterms:created>
  <dcterms:modified xsi:type="dcterms:W3CDTF">2024-04-02T00:09:00Z</dcterms:modified>
</cp:coreProperties>
</file>