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4AEA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июня 2023 года № 473</w:t>
      </w:r>
      <w:r>
        <w:rPr>
          <w:rStyle w:val="s1"/>
        </w:rPr>
        <w:br/>
        <w:t>Об определении перечня и лимитов финансовых инструментов для инвестирования активов акционерного общества «Государственный фонд социального страхования»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 xml:space="preserve">В соответствии с </w:t>
      </w:r>
      <w:hyperlink r:id="rId7" w:anchor="sub_id=110003" w:history="1">
        <w:r>
          <w:rPr>
            <w:rStyle w:val="a5"/>
          </w:rPr>
          <w:t>подпунктом 3) статьи 11</w:t>
        </w:r>
      </w:hyperlink>
      <w:r>
        <w:rPr>
          <w:rStyle w:val="s0"/>
        </w:rPr>
        <w:t xml:space="preserve"> Социального кодекса Республики Казахстан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44AEA">
      <w:pPr>
        <w:pStyle w:val="pj"/>
      </w:pPr>
      <w:r>
        <w:rPr>
          <w:rStyle w:val="s0"/>
        </w:rPr>
        <w:t xml:space="preserve">1. Определить </w:t>
      </w:r>
      <w:hyperlink w:anchor="sub1" w:history="1">
        <w:r>
          <w:rPr>
            <w:rStyle w:val="a5"/>
          </w:rPr>
          <w:t>перечень и лимиты</w:t>
        </w:r>
      </w:hyperlink>
      <w:r>
        <w:rPr>
          <w:rStyle w:val="s0"/>
        </w:rPr>
        <w:t xml:space="preserve"> финансовых инструментов для инвестирования активов акционерного общества «Государственный фонд социального страхования» согласно приложению к настоящему постановлению.</w:t>
      </w:r>
    </w:p>
    <w:p w:rsidR="00000000" w:rsidRDefault="00244AEA">
      <w:pPr>
        <w:pStyle w:val="pj"/>
      </w:pPr>
      <w:r>
        <w:rPr>
          <w:rStyle w:val="s0"/>
        </w:rPr>
        <w:t>2. Настоящее постановление вводится в действие с 1 июля 2023 года.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62"/>
        <w:gridCol w:w="3409"/>
      </w:tblGrid>
      <w:tr w:rsidR="00000000">
        <w:tc>
          <w:tcPr>
            <w:tcW w:w="259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rPr>
                <w:rStyle w:val="s0"/>
                <w:b/>
                <w:bCs/>
              </w:rPr>
              <w:t>Премьер-Минис</w:t>
            </w:r>
            <w:r>
              <w:rPr>
                <w:rStyle w:val="s0"/>
                <w:b/>
                <w:bCs/>
              </w:rPr>
              <w:t>тр</w:t>
            </w:r>
          </w:p>
          <w:p w:rsidR="00000000" w:rsidRDefault="00244AEA">
            <w:pPr>
              <w:pStyle w:val="pji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4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44AEA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244AEA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5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44AEA">
      <w:pPr>
        <w:pStyle w:val="pr"/>
      </w:pPr>
      <w:r>
        <w:rPr>
          <w:rStyle w:val="s0"/>
        </w:rPr>
        <w:t>Республики Казахстан</w:t>
      </w:r>
    </w:p>
    <w:p w:rsidR="00000000" w:rsidRDefault="00244AEA">
      <w:pPr>
        <w:pStyle w:val="pr"/>
      </w:pPr>
      <w:r>
        <w:rPr>
          <w:rStyle w:val="s0"/>
        </w:rPr>
        <w:t>от 15 июня 2023 года № 473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c"/>
      </w:pPr>
      <w:r>
        <w:rPr>
          <w:rStyle w:val="s1"/>
        </w:rPr>
        <w:t>Перечень и лимиты</w:t>
      </w:r>
      <w:r>
        <w:rPr>
          <w:rStyle w:val="s1"/>
        </w:rPr>
        <w:br/>
        <w:t>финансовых инструментов для инвестирования активов акционерного общества</w:t>
      </w:r>
      <w:r>
        <w:rPr>
          <w:rStyle w:val="s1"/>
        </w:rPr>
        <w:br/>
      </w:r>
      <w:r>
        <w:rPr>
          <w:rStyle w:val="s1"/>
        </w:rPr>
        <w:t>«Государственный фонд социального страхования»</w:t>
      </w:r>
    </w:p>
    <w:p w:rsidR="00000000" w:rsidRDefault="00244AEA">
      <w:pPr>
        <w:pStyle w:val="pji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7"/>
        <w:gridCol w:w="5614"/>
        <w:gridCol w:w="3380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29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rPr>
                <w:b/>
                <w:bCs/>
              </w:rPr>
              <w:t>Вид финансового инструмента</w:t>
            </w:r>
          </w:p>
        </w:tc>
        <w:tc>
          <w:tcPr>
            <w:tcW w:w="17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rPr>
                <w:b/>
                <w:bCs/>
              </w:rPr>
              <w:t>Лимит инвестирования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2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rPr>
                <w:b/>
                <w:bCs/>
              </w:rPr>
              <w:t>3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t>1.</w:t>
            </w:r>
          </w:p>
        </w:tc>
        <w:tc>
          <w:tcPr>
            <w:tcW w:w="2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Государственные эмиссионные ценные бумаги Республики Казахстан (включая эмитированные в соответствии с законодательством других государств), включая деньги на банковских счетах в Национальном Банке Республики Казахстан, за исключением ценных бумаг, выпущен</w:t>
            </w:r>
            <w:r>
              <w:t>ных местными исполнительными органами Республики Казахстан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не менее сорока процентов от активов акционерного общества «Государственный фонд социального страхования»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t>2.</w:t>
            </w:r>
          </w:p>
        </w:tc>
        <w:tc>
          <w:tcPr>
            <w:tcW w:w="2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Депозиты в Национальном Банке Республики Казахстан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не более пятнадцати процентов от активов акционерного общества «Государственный фонд социального страхования»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t>3.</w:t>
            </w:r>
          </w:p>
        </w:tc>
        <w:tc>
          <w:tcPr>
            <w:tcW w:w="2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Облигации международных финансовых организаций с кредитным рейтингом финансового инструмента или эмитента не ниже «A-»по Standard &amp; Poor’</w:t>
            </w:r>
            <w:r>
              <w:t>s или равнозначным рейтингом Fitch или Moody’s Investors Service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не более тридцати процентов от активов акционерного общества «Государственный фонд социального страхования»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t>4.</w:t>
            </w:r>
          </w:p>
        </w:tc>
        <w:tc>
          <w:tcPr>
            <w:tcW w:w="2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Облигации субъектов квазигосударственного сектора, корпоративные облигации с кредитным рейтингом финансового инструмента или эмитента не ниже «BB-»по Standard &amp; Poor’s или равнозначным рейтингом Fitch или Moody’s Investor Service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не более сорока процентов</w:t>
            </w:r>
            <w:r>
              <w:t xml:space="preserve"> от активов акционерного общества «Государственный фонд социального страхования»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t>5.</w:t>
            </w:r>
          </w:p>
        </w:tc>
        <w:tc>
          <w:tcPr>
            <w:tcW w:w="2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Сделки обратного РЕПО с использованием услуг центрального контрагента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не более пятидесяти процентов от активов акционерного общества «Государственный фонд социальног</w:t>
            </w:r>
            <w:r>
              <w:t>о страхования»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c"/>
            </w:pPr>
            <w:r>
              <w:t>6.</w:t>
            </w:r>
          </w:p>
        </w:tc>
        <w:tc>
          <w:tcPr>
            <w:tcW w:w="2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Облигации Евразийского банка развития</w:t>
            </w:r>
          </w:p>
        </w:tc>
        <w:tc>
          <w:tcPr>
            <w:tcW w:w="17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4AEA">
            <w:pPr>
              <w:pStyle w:val="pji"/>
            </w:pPr>
            <w:r>
              <w:t>не более десяти процентов от активов акционерного общества «Государственный фонд социального страхования»</w:t>
            </w:r>
          </w:p>
        </w:tc>
      </w:tr>
    </w:tbl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p w:rsidR="00000000" w:rsidRDefault="00244AE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4AEA" w:rsidRDefault="00244AEA" w:rsidP="00244AEA">
      <w:r>
        <w:separator/>
      </w:r>
    </w:p>
  </w:endnote>
  <w:endnote w:type="continuationSeparator" w:id="0">
    <w:p w:rsidR="00244AEA" w:rsidRDefault="00244AEA" w:rsidP="00244A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EA" w:rsidRDefault="00244AE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EA" w:rsidRDefault="00244AE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EA" w:rsidRDefault="00244AE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4AEA" w:rsidRDefault="00244AEA" w:rsidP="00244AEA">
      <w:r>
        <w:separator/>
      </w:r>
    </w:p>
  </w:footnote>
  <w:footnote w:type="continuationSeparator" w:id="0">
    <w:p w:rsidR="00244AEA" w:rsidRDefault="00244AEA" w:rsidP="00244A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EA" w:rsidRDefault="00244AE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EA" w:rsidRDefault="00244AEA" w:rsidP="00244AE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4AEA" w:rsidRDefault="00244AEA" w:rsidP="00244AE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июня 2023 года № 473 «Об определении перечня и лимитов финансовых инструментов для инвестирования активов акционерного общества «Государственный фонд социального страхования»</w:t>
    </w:r>
  </w:p>
  <w:p w:rsidR="00244AEA" w:rsidRPr="00244AEA" w:rsidRDefault="00244AEA" w:rsidP="00244AE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EA" w:rsidRDefault="00244AE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4AEA"/>
    <w:rsid w:val="00244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44AE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44AEA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44AE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44A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480"/>
      <w:outlineLvl w:val="0"/>
    </w:pPr>
    <w:rPr>
      <w:color w:val="000000"/>
      <w:kern w:val="36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color w:val="000000"/>
    </w:rPr>
  </w:style>
  <w:style w:type="paragraph" w:styleId="3">
    <w:name w:val="heading 3"/>
    <w:basedOn w:val="a"/>
    <w:link w:val="30"/>
    <w:uiPriority w:val="9"/>
    <w:qFormat/>
    <w:pPr>
      <w:keepNext/>
      <w:spacing w:before="200"/>
      <w:outlineLvl w:val="2"/>
    </w:pPr>
    <w:rPr>
      <w:color w:val="000000"/>
    </w:rPr>
  </w:style>
  <w:style w:type="paragraph" w:styleId="4">
    <w:name w:val="heading 4"/>
    <w:basedOn w:val="a"/>
    <w:link w:val="40"/>
    <w:uiPriority w:val="9"/>
    <w:qFormat/>
    <w:pPr>
      <w:keepNext/>
      <w:spacing w:before="200"/>
      <w:outlineLvl w:val="3"/>
    </w:pPr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Times New Roman" w:hAnsi="Times New Roman" w:cs="Times New Roman" w:hint="default"/>
      <w:i w:val="0"/>
      <w:iCs w:val="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44AE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44AEA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44AE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44A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2426</Characters>
  <Application>Microsoft Office Word</Application>
  <DocSecurity>0</DocSecurity>
  <Lines>20</Lines>
  <Paragraphs>5</Paragraphs>
  <ScaleCrop>false</ScaleCrop>
  <Company/>
  <LinksUpToDate>false</LinksUpToDate>
  <CharactersWithSpaces>2719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июня 2023 года № 473 «Об определении перечня и лимитов финансовых инструментов для инвестирования активов акционерного общества «Государственный фонд социального страхования» (©Paragraph 2023)</dc:title>
  <dc:subject/>
  <dc:creator>Сергей М</dc:creator>
  <cp:keywords/>
  <dc:description/>
  <cp:lastModifiedBy>Сергей М</cp:lastModifiedBy>
  <cp:revision>2</cp:revision>
  <dcterms:created xsi:type="dcterms:W3CDTF">2023-06-30T18:43:00Z</dcterms:created>
  <dcterms:modified xsi:type="dcterms:W3CDTF">2023-06-30T18:43:00Z</dcterms:modified>
</cp:coreProperties>
</file>