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0F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«Сот сараптамасы объектілерімен жұмыс істеу қағидаларын бекіту туралы» Қазақстан Республикасы Ңділет министрінің 2017 жылғы 27 наурыздағы № 305 бұйрығы (2018.29.10. берілген өзгерістермен)</w:t>
      </w:r>
    </w:p>
    <w:p w:rsidR="00000000" w:rsidRDefault="002B0F9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0F9C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30 наурызда № 14958 тіркелді</w:t>
      </w:r>
    </w:p>
    <w:p w:rsidR="00000000" w:rsidRDefault="002B0F9C">
      <w:r>
        <w:t> </w:t>
      </w:r>
    </w:p>
    <w:p w:rsidR="00000000" w:rsidRDefault="002B0F9C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0897/kaz" w:history="1">
        <w:r>
          <w:rPr>
            <w:rStyle w:val="a3"/>
            <w:lang w:val="kk-KZ"/>
          </w:rPr>
          <w:t>«ҚР НҚА электрондық түрдегі эталондық бақылау банкі» АЖ 2</w:t>
        </w:r>
        <w:r>
          <w:rPr>
            <w:rStyle w:val="a3"/>
            <w:lang w:val="kk-KZ"/>
          </w:rPr>
          <w:t>017 ж. 7 сәуірде</w:t>
        </w:r>
      </w:hyperlink>
    </w:p>
    <w:p w:rsidR="00000000" w:rsidRDefault="002B0F9C">
      <w:pPr>
        <w:ind w:firstLine="400"/>
        <w:jc w:val="both"/>
      </w:pPr>
      <w:r>
        <w:rPr>
          <w:b/>
          <w:bCs/>
          <w:lang w:val="kk-KZ"/>
        </w:rPr>
        <w:t> </w:t>
      </w:r>
    </w:p>
    <w:p w:rsidR="00000000" w:rsidRDefault="002B0F9C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2B0F9C">
      <w:pPr>
        <w:ind w:firstLine="397"/>
        <w:jc w:val="both"/>
      </w:pPr>
      <w:r>
        <w:rPr>
          <w:rStyle w:val="s0"/>
        </w:rPr>
        <w:t> </w:t>
      </w:r>
    </w:p>
    <w:p w:rsidR="00000000" w:rsidRPr="002B0F9C" w:rsidRDefault="002B0F9C">
      <w:pPr>
        <w:ind w:firstLine="397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</w:t>
      </w:r>
      <w:r>
        <w:rPr>
          <w:rStyle w:val="s0"/>
          <w:lang w:val="kk-KZ"/>
        </w:rPr>
        <w:t xml:space="preserve">.29.10. </w:t>
      </w:r>
      <w:r w:rsidRPr="002B0F9C">
        <w:rPr>
          <w:rStyle w:val="s0"/>
          <w:lang w:val="kk-KZ"/>
        </w:rPr>
        <w:t xml:space="preserve">№ 1508 </w:t>
      </w:r>
      <w:hyperlink r:id="rId8" w:history="1">
        <w:r w:rsidRPr="002B0F9C">
          <w:rPr>
            <w:rStyle w:val="a3"/>
            <w:lang w:val="kk-KZ"/>
          </w:rPr>
          <w:t>бұйрығы</w:t>
        </w:r>
        <w:r>
          <w:rPr>
            <w:rStyle w:val="a3"/>
            <w:lang w:val="kk-KZ"/>
          </w:rPr>
          <w:t>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</w:t>
      </w:r>
      <w:r>
        <w:rPr>
          <w:rStyle w:val="s0"/>
          <w:lang w:val="kk-KZ"/>
        </w:rPr>
        <w:t>ін күнтізбелік он күн өткен соң қолданысқа енгізілді)</w:t>
      </w:r>
    </w:p>
    <w:p w:rsidR="00000000" w:rsidRPr="002B0F9C" w:rsidRDefault="002B0F9C">
      <w:pPr>
        <w:ind w:firstLine="397"/>
        <w:jc w:val="both"/>
        <w:rPr>
          <w:lang w:val="kk-KZ"/>
        </w:rPr>
      </w:pPr>
      <w:r w:rsidRPr="002B0F9C">
        <w:rPr>
          <w:rStyle w:val="s0"/>
          <w:lang w:val="kk-KZ"/>
        </w:rPr>
        <w:t> </w:t>
      </w:r>
    </w:p>
    <w:p w:rsidR="00000000" w:rsidRPr="002B0F9C" w:rsidRDefault="002B0F9C">
      <w:pPr>
        <w:ind w:firstLine="397"/>
        <w:jc w:val="both"/>
        <w:rPr>
          <w:lang w:val="kk-KZ"/>
        </w:rPr>
      </w:pPr>
      <w:r w:rsidRPr="002B0F9C">
        <w:rPr>
          <w:rStyle w:val="s0"/>
          <w:lang w:val="kk-KZ"/>
        </w:rPr>
        <w:t>Бұрынғы редакциялар:</w:t>
      </w:r>
    </w:p>
    <w:p w:rsidR="00000000" w:rsidRPr="002B0F9C" w:rsidRDefault="002B0F9C">
      <w:pPr>
        <w:ind w:firstLine="397"/>
        <w:jc w:val="both"/>
        <w:rPr>
          <w:lang w:val="kk-KZ"/>
        </w:rPr>
      </w:pPr>
      <w:r w:rsidRPr="002B0F9C">
        <w:rPr>
          <w:rStyle w:val="s0"/>
          <w:lang w:val="kk-KZ"/>
        </w:rPr>
        <w:t> </w:t>
      </w:r>
    </w:p>
    <w:p w:rsidR="00000000" w:rsidRPr="002B0F9C" w:rsidRDefault="002B0F9C">
      <w:pPr>
        <w:ind w:firstLine="397"/>
        <w:jc w:val="both"/>
        <w:rPr>
          <w:lang w:val="kk-KZ"/>
        </w:rPr>
      </w:pPr>
      <w:r w:rsidRPr="002B0F9C">
        <w:rPr>
          <w:rStyle w:val="s0"/>
          <w:lang w:val="kk-KZ"/>
        </w:rPr>
        <w:t xml:space="preserve">2018 ж. </w:t>
      </w:r>
      <w:r>
        <w:rPr>
          <w:rStyle w:val="s0"/>
          <w:lang w:val="kk-KZ"/>
        </w:rPr>
        <w:t>29</w:t>
      </w:r>
      <w:r w:rsidRPr="002B0F9C">
        <w:rPr>
          <w:rStyle w:val="s0"/>
          <w:lang w:val="kk-KZ"/>
        </w:rPr>
        <w:t xml:space="preserve"> қазанға дейін қолданылған </w:t>
      </w:r>
      <w:hyperlink r:id="rId10" w:history="1">
        <w:r w:rsidRPr="002B0F9C">
          <w:rPr>
            <w:rStyle w:val="a3"/>
            <w:lang w:val="kk-KZ"/>
          </w:rPr>
          <w:t>редакция</w:t>
        </w:r>
      </w:hyperlink>
    </w:p>
    <w:p w:rsidR="00000000" w:rsidRPr="002B0F9C" w:rsidRDefault="002B0F9C">
      <w:pPr>
        <w:ind w:firstLine="397"/>
        <w:jc w:val="both"/>
        <w:rPr>
          <w:lang w:val="kk-KZ"/>
        </w:rPr>
      </w:pPr>
      <w:r w:rsidRPr="002B0F9C">
        <w:rPr>
          <w:rStyle w:val="s0"/>
          <w:lang w:val="kk-KZ"/>
        </w:rPr>
        <w:t> </w:t>
      </w:r>
    </w:p>
    <w:sectPr w:rsidR="00000000" w:rsidRPr="002B0F9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0F9C" w:rsidRDefault="002B0F9C" w:rsidP="002B0F9C">
      <w:r>
        <w:separator/>
      </w:r>
    </w:p>
  </w:endnote>
  <w:endnote w:type="continuationSeparator" w:id="0">
    <w:p w:rsidR="002B0F9C" w:rsidRDefault="002B0F9C" w:rsidP="002B0F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F9C" w:rsidRDefault="002B0F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F9C" w:rsidRDefault="002B0F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F9C" w:rsidRDefault="002B0F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0F9C" w:rsidRDefault="002B0F9C" w:rsidP="002B0F9C">
      <w:r>
        <w:separator/>
      </w:r>
    </w:p>
  </w:footnote>
  <w:footnote w:type="continuationSeparator" w:id="0">
    <w:p w:rsidR="002B0F9C" w:rsidRDefault="002B0F9C" w:rsidP="002B0F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F9C" w:rsidRDefault="002B0F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F9C" w:rsidRDefault="002B0F9C" w:rsidP="002B0F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0F9C" w:rsidRPr="002B0F9C" w:rsidRDefault="002B0F9C" w:rsidP="002B0F9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сараптамасы объектілерімен жұмыс істеу қағидаларын бекіту туралы» Қазақстан Республикасы Әділет министрінің 2017 жылғы 27 наурыздағы № 305 бұйрығы (2018.29.10.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0F9C" w:rsidRDefault="002B0F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0F9C"/>
    <w:rsid w:val="002B0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0F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0F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0F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0F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0F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0F9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0F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0F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639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5101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102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816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сараптамасы объектілерімен жұмыс істеу қағидаларын бекіту туралы» Қазақстан Республикасы Әділет министрінің 2017 жылғы 27 наурыздағы № 305 бұйрығы (2018.29.10.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2023-11-17T18:13:00Z</dcterms:created>
  <dcterms:modified xsi:type="dcterms:W3CDTF">2023-11-17T18:13:00Z</dcterms:modified>
</cp:coreProperties>
</file>