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2B4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финансов Республики Казахстан от 31 июля 2023 года № 816 «Об утверждении Правил и сроков представления физическими и юридическими лицами, участвующими в выполнении функций по управлению государственным имущест</w:t>
      </w:r>
      <w:r>
        <w:rPr>
          <w:rStyle w:val="s0"/>
          <w:b/>
          <w:bCs/>
        </w:rPr>
        <w:t>вом, отчетов обо всех сделках имущественного характера и финансовой деятельности, связанных с государственной собственностью»</w:t>
      </w:r>
    </w:p>
    <w:p w:rsidR="00000000" w:rsidRDefault="00B02B4B">
      <w:pPr>
        <w:pStyle w:val="pj"/>
      </w:pPr>
      <w:r>
        <w:rPr>
          <w:rStyle w:val="s0"/>
        </w:rPr>
        <w:t> </w:t>
      </w:r>
    </w:p>
    <w:p w:rsidR="00000000" w:rsidRDefault="00B02B4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августа 2023 года под № 33221</w:t>
      </w:r>
    </w:p>
    <w:p w:rsidR="00000000" w:rsidRDefault="00B02B4B">
      <w:pPr>
        <w:pStyle w:val="pj"/>
      </w:pPr>
      <w:r>
        <w:rPr>
          <w:rStyle w:val="s0"/>
        </w:rPr>
        <w:t> </w:t>
      </w:r>
    </w:p>
    <w:p w:rsidR="00000000" w:rsidRDefault="00B02B4B">
      <w:pPr>
        <w:pStyle w:val="pj"/>
      </w:pPr>
      <w:r>
        <w:rPr>
          <w:rStyle w:val="s0"/>
        </w:rPr>
        <w:t xml:space="preserve">Опубликован: </w:t>
      </w:r>
      <w:hyperlink r:id="rId7" w:anchor="!/doc/18464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7 августа 2023</w:t>
        </w:r>
      </w:hyperlink>
      <w:r>
        <w:rPr>
          <w:rStyle w:val="s0"/>
        </w:rPr>
        <w:t xml:space="preserve"> г.</w:t>
      </w:r>
    </w:p>
    <w:p w:rsidR="00000000" w:rsidRDefault="00B02B4B">
      <w:pPr>
        <w:pStyle w:val="pj"/>
      </w:pPr>
      <w:r>
        <w:rPr>
          <w:rStyle w:val="s0"/>
        </w:rPr>
        <w:t> </w:t>
      </w:r>
    </w:p>
    <w:p w:rsidR="00000000" w:rsidRDefault="00B02B4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B4B" w:rsidRDefault="00B02B4B" w:rsidP="00B02B4B">
      <w:r>
        <w:separator/>
      </w:r>
    </w:p>
  </w:endnote>
  <w:endnote w:type="continuationSeparator" w:id="0">
    <w:p w:rsidR="00B02B4B" w:rsidRDefault="00B02B4B" w:rsidP="00B02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B4B" w:rsidRDefault="00B02B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B4B" w:rsidRDefault="00B02B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B4B" w:rsidRDefault="00B02B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B4B" w:rsidRDefault="00B02B4B" w:rsidP="00B02B4B">
      <w:r>
        <w:separator/>
      </w:r>
    </w:p>
  </w:footnote>
  <w:footnote w:type="continuationSeparator" w:id="0">
    <w:p w:rsidR="00B02B4B" w:rsidRDefault="00B02B4B" w:rsidP="00B02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B4B" w:rsidRDefault="00B02B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B4B" w:rsidRDefault="00B02B4B" w:rsidP="00B02B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2B4B" w:rsidRPr="00B02B4B" w:rsidRDefault="00B02B4B" w:rsidP="00B02B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31 июля 2023 года № 816 «Об утверждении Правил и сроков представления физическими и юридическими лицами, участвующими в выполнении функций по управлению государственным имуществом, отчетов обо всех сделках имущественного характера и финансовой деятельности, связанных с государственной собственностью»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B4B" w:rsidRDefault="00B02B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2B4B"/>
    <w:rsid w:val="00B02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2B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2B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2B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2B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2B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2B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2B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2B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финансов Республики Казахстан от 31 июля 2023 года № 816 «Об утверждении Правил и сроков представления физическими и юридическими лицами, участвующими в выполнении функций по управлению государственным имуществом, отчетов обо всех сделках имущественного характера и финансовой деятельности, связанных с государственной собственностью»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2024-05-01T07:40:00Z</dcterms:created>
  <dcterms:modified xsi:type="dcterms:W3CDTF">2024-05-01T07:40:00Z</dcterms:modified>
</cp:coreProperties>
</file>