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25133">
      <w:pPr>
        <w:rPr>
          <w:rFonts w:eastAsia="Times New Roman"/>
          <w:color w:val="auto"/>
        </w:rPr>
      </w:pPr>
      <w:bookmarkStart w:id="0" w:name="_GoBack"/>
      <w:bookmarkEnd w:id="0"/>
      <w:r>
        <w:rPr>
          <w:rStyle w:val="s0"/>
          <w:rFonts w:eastAsia="Times New Roman"/>
          <w:b/>
          <w:bCs/>
        </w:rPr>
        <w:t>«Аукционға қатысушыларға қойылатын біліктілік талаптарын, өтінімнің мазмұнын және оны беру тәртібін, аукционға қатысуға арналған өтінімді қаржылық қамтамасыз ету түрлерін және оларды енгізу мен қайтару шарттарын, қорытынды шығару және жеңімпаздарды анықтау</w:t>
      </w:r>
      <w:r>
        <w:rPr>
          <w:rStyle w:val="s0"/>
          <w:rFonts w:eastAsia="Times New Roman"/>
          <w:b/>
          <w:bCs/>
        </w:rPr>
        <w:t xml:space="preserve"> тәртібін қамтитын аукциондық сауда-саттықты ұйымдастыру мен өткізу қағидаларын бекіту туралы» Қазақстан Республикасы Энергетика министрінің 2017 жылғы 21 желтоқсандағы № 466 бұйрығына өзгерістер мен толықтырулар енгізу туралы» Қазақстан Республикасы Энерг</w:t>
      </w:r>
      <w:r>
        <w:rPr>
          <w:rStyle w:val="s0"/>
          <w:rFonts w:eastAsia="Times New Roman"/>
          <w:b/>
          <w:bCs/>
        </w:rPr>
        <w:t>етика министрінің 2019 жылғы 27 маусымдағы № 228 бұйрығ</w:t>
      </w:r>
      <w:r>
        <w:rPr>
          <w:rStyle w:val="s0"/>
          <w:rFonts w:eastAsia="Times New Roman"/>
          <w:b/>
          <w:bCs/>
        </w:rPr>
        <w:t>ы</w:t>
      </w:r>
    </w:p>
    <w:p w:rsidR="00000000" w:rsidRDefault="00525133">
      <w:pPr>
        <w:ind w:firstLine="397"/>
        <w:jc w:val="both"/>
      </w:pPr>
      <w:r>
        <w:rPr>
          <w:rStyle w:val="s0"/>
          <w:b/>
          <w:bCs/>
        </w:rPr>
        <w:t> </w:t>
      </w:r>
    </w:p>
    <w:p w:rsidR="00000000" w:rsidRDefault="00525133">
      <w:pPr>
        <w:ind w:firstLine="397"/>
        <w:jc w:val="both"/>
      </w:pPr>
      <w:r>
        <w:rPr>
          <w:rStyle w:val="s0"/>
          <w:lang w:val="kk-KZ"/>
        </w:rPr>
        <w:t>Қазақстан</w:t>
      </w:r>
      <w:r>
        <w:rPr>
          <w:rStyle w:val="s0"/>
          <w:lang w:val="kk-KZ"/>
        </w:rPr>
        <w:t xml:space="preserve"> Республикасының Нормативтік құқықтық актілерді мемлекеттік тіркеу тізілімінде 2019 жылғы 27 маусымда № 18915 тіркелді</w:t>
      </w:r>
    </w:p>
    <w:p w:rsidR="00000000" w:rsidRDefault="00525133">
      <w:pPr>
        <w:ind w:firstLine="397"/>
        <w:jc w:val="both"/>
      </w:pPr>
      <w:r>
        <w:rPr>
          <w:rStyle w:val="s0"/>
          <w:lang w:val="kk-KZ"/>
        </w:rPr>
        <w:t> </w:t>
      </w:r>
    </w:p>
    <w:p w:rsidR="00000000" w:rsidRDefault="00525133">
      <w:pPr>
        <w:ind w:firstLine="397"/>
        <w:jc w:val="both"/>
      </w:pPr>
      <w:r>
        <w:rPr>
          <w:rStyle w:val="s0"/>
          <w:lang w:val="kk-KZ"/>
        </w:rPr>
        <w:t xml:space="preserve">Жариялануы: </w:t>
      </w:r>
      <w:hyperlink r:id="rId7" w:anchor="!/doc/132719/kaz" w:history="1">
        <w:r>
          <w:rPr>
            <w:rStyle w:val="a4"/>
            <w:lang w:val="kk-KZ"/>
          </w:rPr>
          <w:t>«ҚР НҚА электрондық түрдегі эталондық бақылау банкі» АЖ 2019 ж. 28 маусымда</w:t>
        </w:r>
      </w:hyperlink>
    </w:p>
    <w:p w:rsidR="00000000" w:rsidRDefault="00525133">
      <w:pPr>
        <w:ind w:firstLine="397"/>
        <w:jc w:val="both"/>
      </w:pPr>
      <w:r>
        <w:rPr>
          <w:b/>
          <w:bCs/>
          <w:lang w:val="kk-KZ"/>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5133" w:rsidRDefault="00525133" w:rsidP="00525133">
      <w:r>
        <w:separator/>
      </w:r>
    </w:p>
  </w:endnote>
  <w:endnote w:type="continuationSeparator" w:id="0">
    <w:p w:rsidR="00525133" w:rsidRDefault="00525133" w:rsidP="005251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5133" w:rsidRDefault="0052513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5133" w:rsidRDefault="0052513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5133" w:rsidRDefault="0052513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5133" w:rsidRDefault="00525133" w:rsidP="00525133">
      <w:r>
        <w:separator/>
      </w:r>
    </w:p>
  </w:footnote>
  <w:footnote w:type="continuationSeparator" w:id="0">
    <w:p w:rsidR="00525133" w:rsidRDefault="00525133" w:rsidP="005251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5133" w:rsidRDefault="0052513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5133" w:rsidRDefault="00525133" w:rsidP="0052513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25133" w:rsidRPr="00525133" w:rsidRDefault="00525133" w:rsidP="00525133">
    <w:pPr>
      <w:pStyle w:val="a6"/>
      <w:spacing w:after="100"/>
      <w:jc w:val="right"/>
      <w:rPr>
        <w:rFonts w:ascii="Arial" w:hAnsi="Arial" w:cs="Arial"/>
        <w:color w:val="808080"/>
        <w:sz w:val="20"/>
      </w:rPr>
    </w:pPr>
    <w:r>
      <w:rPr>
        <w:rFonts w:ascii="Arial" w:hAnsi="Arial" w:cs="Arial"/>
        <w:color w:val="808080"/>
        <w:sz w:val="20"/>
      </w:rPr>
      <w:t>Документ: «Аукционға қатысушыларға қойылатын біліктілік талаптарын, өтінімнің мазмұнын және оны беру тәртібін, аукционға қатысуға арналған өтінімді қаржылық қамтамасыз ету түрлерін және оларды енгізу мен қайтару шарттарын, қорытынды шығару және жеңімпаздарды анықтау тәртібін қамтитын аукциондық сауда-саттықты ұйымдастыру мен өткізу қағидаларын бекіту туралы» Қазақстан Республикасы Энергетика министрінің 2017 жылғы 21 желтоқсандағы № 466 бұйрығына өзгерістер мен толықтырулар енгізу туралы» Қазақстан Республикасы Энергетика министрінің 2019 жылғы 27 маусымдағы № 228 бұйрығы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5133" w:rsidRDefault="0052513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25133"/>
    <w:rsid w:val="005251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25133"/>
    <w:pPr>
      <w:tabs>
        <w:tab w:val="center" w:pos="4677"/>
        <w:tab w:val="right" w:pos="9355"/>
      </w:tabs>
    </w:pPr>
  </w:style>
  <w:style w:type="character" w:customStyle="1" w:styleId="a7">
    <w:name w:val="Верхний колонтитул Знак"/>
    <w:basedOn w:val="a0"/>
    <w:link w:val="a6"/>
    <w:uiPriority w:val="99"/>
    <w:rsid w:val="00525133"/>
    <w:rPr>
      <w:rFonts w:eastAsiaTheme="minorEastAsia"/>
      <w:color w:val="000000"/>
      <w:sz w:val="24"/>
      <w:szCs w:val="24"/>
    </w:rPr>
  </w:style>
  <w:style w:type="paragraph" w:styleId="a8">
    <w:name w:val="footer"/>
    <w:basedOn w:val="a"/>
    <w:link w:val="a9"/>
    <w:uiPriority w:val="99"/>
    <w:unhideWhenUsed/>
    <w:rsid w:val="00525133"/>
    <w:pPr>
      <w:tabs>
        <w:tab w:val="center" w:pos="4677"/>
        <w:tab w:val="right" w:pos="9355"/>
      </w:tabs>
    </w:pPr>
  </w:style>
  <w:style w:type="character" w:customStyle="1" w:styleId="a9">
    <w:name w:val="Нижний колонтитул Знак"/>
    <w:basedOn w:val="a0"/>
    <w:link w:val="a8"/>
    <w:uiPriority w:val="99"/>
    <w:rsid w:val="0052513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25133"/>
    <w:pPr>
      <w:tabs>
        <w:tab w:val="center" w:pos="4677"/>
        <w:tab w:val="right" w:pos="9355"/>
      </w:tabs>
    </w:pPr>
  </w:style>
  <w:style w:type="character" w:customStyle="1" w:styleId="a7">
    <w:name w:val="Верхний колонтитул Знак"/>
    <w:basedOn w:val="a0"/>
    <w:link w:val="a6"/>
    <w:uiPriority w:val="99"/>
    <w:rsid w:val="00525133"/>
    <w:rPr>
      <w:rFonts w:eastAsiaTheme="minorEastAsia"/>
      <w:color w:val="000000"/>
      <w:sz w:val="24"/>
      <w:szCs w:val="24"/>
    </w:rPr>
  </w:style>
  <w:style w:type="paragraph" w:styleId="a8">
    <w:name w:val="footer"/>
    <w:basedOn w:val="a"/>
    <w:link w:val="a9"/>
    <w:uiPriority w:val="99"/>
    <w:unhideWhenUsed/>
    <w:rsid w:val="00525133"/>
    <w:pPr>
      <w:tabs>
        <w:tab w:val="center" w:pos="4677"/>
        <w:tab w:val="right" w:pos="9355"/>
      </w:tabs>
    </w:pPr>
  </w:style>
  <w:style w:type="character" w:customStyle="1" w:styleId="a9">
    <w:name w:val="Нижний колонтитул Знак"/>
    <w:basedOn w:val="a0"/>
    <w:link w:val="a8"/>
    <w:uiPriority w:val="99"/>
    <w:rsid w:val="0052513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95</Words>
  <Characters>760</Characters>
  <Application>Microsoft Office Word</Application>
  <DocSecurity>0</DocSecurity>
  <Lines>6</Lines>
  <Paragraphs>1</Paragraphs>
  <ScaleCrop>false</ScaleCrop>
  <Company>SPecialiST RePack</Company>
  <LinksUpToDate>false</LinksUpToDate>
  <CharactersWithSpaces>854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«Аукционға қатысушыларға қойылатын біліктілік талаптарын, өтінімнің мазмұнын және оны беру тәртібін, аукционға қатысуға арналған өтінімді қаржылық қамтамасыз ету түрлерін және оларды енгізу мен қайтару шарттарын, қорытынды шығару және жеңімпаздарды анықтау тәртібін қамтитын аукциондық сауда-саттықты ұйымдастыру мен өткізу қағидаларын бекіту туралы» Қазақстан Республикасы Энергетика министрінің 2017 жылғы 21 желтоқсандағы № 466 бұйрығына өзгерістер мен толықтырулар енгізу туралы» Қазақстан Республикасы Энергетика министрінің 2019 жылғы 27 маусымдағы № 228 бұйрығы (©Paragraph 2024)</dc:title>
  <dc:subject/>
  <dc:creator>Сергей Мельников</dc:creator>
  <cp:keywords/>
  <dc:description/>
  <cp:lastModifiedBy>Сергей Мельников</cp:lastModifiedBy>
  <cp:revision>2</cp:revision>
  <dcterms:created xsi:type="dcterms:W3CDTF">2024-04-29T08:50:00Z</dcterms:created>
  <dcterms:modified xsi:type="dcterms:W3CDTF">2024-04-29T08:50:00Z</dcterms:modified>
</cp:coreProperties>
</file>