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23A5">
      <w:pPr>
        <w:pStyle w:val="pc"/>
      </w:pPr>
      <w:bookmarkStart w:id="0" w:name="_GoBack"/>
      <w:bookmarkEnd w:id="0"/>
      <w:r>
        <w:rPr>
          <w:rStyle w:val="s1"/>
        </w:rPr>
        <w:t>Приказ и.о. Министра по чрезвычайным ситуациям Республики Казахстан от 8 июля 2022 года № 253</w:t>
      </w:r>
      <w:r>
        <w:rPr>
          <w:rStyle w:val="s1"/>
        </w:rPr>
        <w:br/>
        <w:t>О внесении изменений в приказ Министра по инвестициям и развитию Республики Казахстан от 30 декабря 2014 года № 345 «Об утверждении Правил обеспечения промышленно</w:t>
      </w:r>
      <w:r>
        <w:rPr>
          <w:rStyle w:val="s1"/>
        </w:rPr>
        <w:t>й безопасности для опасных производственных объектов химической отрасли промышленности»</w:t>
      </w:r>
    </w:p>
    <w:p w:rsidR="00000000" w:rsidRDefault="007C23A5">
      <w:pPr>
        <w:pStyle w:val="pc"/>
      </w:pPr>
      <w:r>
        <w:rPr>
          <w:rStyle w:val="s1"/>
        </w:rPr>
        <w:t> </w:t>
      </w:r>
    </w:p>
    <w:p w:rsidR="00000000" w:rsidRDefault="007C23A5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7C23A5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по инвестициям и развитию Республики Казахстан от 30 декабря 2014 года № 345 «Об утверждении Правил обеспечения промышленной безопасности для опасных производственных объектов химической отрасли промышленности» (зарегистрирован в Реестре государст</w:t>
      </w:r>
      <w:r>
        <w:rPr>
          <w:rStyle w:val="s0"/>
        </w:rPr>
        <w:t>венной регистрации нормативных правовых актов под № 10276) следующие изменения:</w:t>
      </w:r>
    </w:p>
    <w:p w:rsidR="00000000" w:rsidRDefault="007C23A5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обеспечения промышленной безопасности для опасных производственных объектов химическ</w:t>
      </w:r>
      <w:r>
        <w:rPr>
          <w:rStyle w:val="s0"/>
        </w:rPr>
        <w:t>ой отрасли промышленности, утвержденных указанным приказом: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9" w:anchor="sub_id=100" w:history="1">
        <w:r>
          <w:rPr>
            <w:rStyle w:val="a4"/>
          </w:rPr>
          <w:t>главы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1. Общий порядок обеспечения промышленной безопасности»;</w:t>
      </w:r>
    </w:p>
    <w:p w:rsidR="00000000" w:rsidRDefault="007C23A5">
      <w:pPr>
        <w:pStyle w:val="pj"/>
      </w:pPr>
      <w:r>
        <w:rPr>
          <w:rStyle w:val="s0"/>
        </w:rPr>
        <w:t>за</w:t>
      </w:r>
      <w:r>
        <w:rPr>
          <w:rStyle w:val="s0"/>
        </w:rPr>
        <w:t xml:space="preserve">головок </w:t>
      </w:r>
      <w:hyperlink r:id="rId10" w:anchor="sub_id=800" w:history="1">
        <w:r>
          <w:rPr>
            <w:rStyle w:val="a4"/>
          </w:rPr>
          <w:t>главы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2. Производственный контроль»;</w:t>
      </w:r>
    </w:p>
    <w:p w:rsidR="00000000" w:rsidRDefault="007C23A5">
      <w:pPr>
        <w:pStyle w:val="pj"/>
      </w:pPr>
      <w:hyperlink r:id="rId11" w:anchor="sub_id=800" w:history="1">
        <w:r>
          <w:rPr>
            <w:rStyle w:val="a4"/>
          </w:rPr>
          <w:t>пункты 8,</w:t>
        </w:r>
        <w:r>
          <w:rPr>
            <w:rStyle w:val="a4"/>
          </w:rPr>
          <w:t xml:space="preserve"> 9, 10, 11, 12, 13, 14 и 15</w:t>
        </w:r>
      </w:hyperlink>
      <w:r>
        <w:rPr>
          <w:rStyle w:val="s0"/>
        </w:rPr>
        <w:t xml:space="preserve"> исключить;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12" w:anchor="sub_id=1600" w:history="1">
        <w:r>
          <w:rPr>
            <w:rStyle w:val="a4"/>
          </w:rPr>
          <w:t>главы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3. Территория химических производств»;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13" w:anchor="sub_id=3100" w:history="1">
        <w:r>
          <w:rPr>
            <w:rStyle w:val="a4"/>
          </w:rPr>
          <w:t>главы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4. Здания и сооружения»;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14" w:anchor="sub_id=5600" w:history="1">
        <w:r>
          <w:rPr>
            <w:rStyle w:val="a4"/>
          </w:rPr>
          <w:t>главы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</w:t>
      </w:r>
      <w:r>
        <w:rPr>
          <w:rStyle w:val="s0"/>
        </w:rPr>
        <w:t>лава 5. Обеспечение промышленной безопасности технологических процессов»;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15" w:anchor="sub_id=8500" w:history="1">
        <w:r>
          <w:rPr>
            <w:rStyle w:val="a4"/>
          </w:rPr>
          <w:t>главы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6. Технологическое оборудование»;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16" w:anchor="sub_id=16000" w:history="1">
        <w:r>
          <w:rPr>
            <w:rStyle w:val="a4"/>
          </w:rPr>
          <w:t>главы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7. Трубопроводы и арматура»;</w:t>
      </w:r>
    </w:p>
    <w:p w:rsidR="00000000" w:rsidRDefault="007C23A5">
      <w:pPr>
        <w:pStyle w:val="pj"/>
      </w:pPr>
      <w:hyperlink r:id="rId17" w:anchor="sub_id=18900" w:history="1">
        <w:r>
          <w:rPr>
            <w:rStyle w:val="a4"/>
          </w:rPr>
          <w:t>пункт 189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«189. Объемы и сроки проведения ревизии трубопроводов, запорной арматуры и предохранительных клапанов проводятся в соответствии с требованиями Инструкции по безопасности при эксплуатации технологических трубопроводов, утвержд</w:t>
      </w:r>
      <w:r>
        <w:rPr>
          <w:rStyle w:val="s0"/>
        </w:rPr>
        <w:t>енной приказом Министра по чрезвычайным ситуациям Республики Казахстан от 27 июля 2021 года № 359 (зарегистрирован в Реестре государственной регистрации нормативных правовых актов под № 23754) (далее - Инструкция по безопасности при эксплуатации технологич</w:t>
      </w:r>
      <w:r>
        <w:rPr>
          <w:rStyle w:val="s0"/>
        </w:rPr>
        <w:t>еских трубопроводов).»;</w:t>
      </w:r>
    </w:p>
    <w:p w:rsidR="00000000" w:rsidRDefault="007C23A5">
      <w:pPr>
        <w:pStyle w:val="pj"/>
      </w:pPr>
      <w:hyperlink r:id="rId18" w:anchor="sub_id=19900" w:history="1">
        <w:r>
          <w:rPr>
            <w:rStyle w:val="a4"/>
          </w:rPr>
          <w:t>пункт 199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 xml:space="preserve">«199. Трубопроводы химических веществ проверяются на прочность и герметичность испытаниями в соответствии с </w:t>
      </w:r>
      <w:r>
        <w:rPr>
          <w:rStyle w:val="s0"/>
        </w:rPr>
        <w:t>требованиями Инструкции по безопасности при эксплуатации технологических трубопроводов.»;</w:t>
      </w:r>
    </w:p>
    <w:p w:rsidR="00000000" w:rsidRDefault="007C23A5">
      <w:pPr>
        <w:pStyle w:val="pj"/>
      </w:pPr>
      <w:hyperlink r:id="rId19" w:anchor="sub_id=20100" w:history="1">
        <w:r>
          <w:rPr>
            <w:rStyle w:val="a4"/>
          </w:rPr>
          <w:t>пункты 201</w:t>
        </w:r>
      </w:hyperlink>
      <w:r>
        <w:rPr>
          <w:rStyle w:val="s0"/>
        </w:rPr>
        <w:t xml:space="preserve">, </w:t>
      </w:r>
      <w:hyperlink r:id="rId20" w:anchor="sub_id=20600" w:history="1">
        <w:r>
          <w:rPr>
            <w:rStyle w:val="a4"/>
          </w:rPr>
          <w:t>206</w:t>
        </w:r>
      </w:hyperlink>
      <w:r>
        <w:rPr>
          <w:rStyle w:val="s0"/>
        </w:rPr>
        <w:t xml:space="preserve">, </w:t>
      </w:r>
      <w:hyperlink r:id="rId21" w:anchor="sub_id=20900" w:history="1">
        <w:r>
          <w:rPr>
            <w:rStyle w:val="a4"/>
          </w:rPr>
          <w:t>209 и 210</w:t>
        </w:r>
      </w:hyperlink>
      <w:r>
        <w:rPr>
          <w:rStyle w:val="s0"/>
        </w:rPr>
        <w:t xml:space="preserve"> исключить;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22" w:anchor="sub_id=28400" w:history="1">
        <w:r>
          <w:rPr>
            <w:rStyle w:val="a4"/>
          </w:rPr>
          <w:t>главы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</w:t>
      </w:r>
      <w:r>
        <w:rPr>
          <w:rStyle w:val="s0"/>
        </w:rPr>
        <w:t>ава 8. Автоматизация, блокировка, сигнализация, управление»;</w:t>
      </w:r>
    </w:p>
    <w:p w:rsidR="00000000" w:rsidRDefault="007C23A5">
      <w:pPr>
        <w:pStyle w:val="pj"/>
      </w:pPr>
      <w:hyperlink r:id="rId23" w:anchor="sub_id=39800" w:history="1">
        <w:r>
          <w:rPr>
            <w:rStyle w:val="a4"/>
          </w:rPr>
          <w:t>пункт 398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«398. Не допускается использование приборов, не прошедших государственн</w:t>
      </w:r>
      <w:r>
        <w:rPr>
          <w:rStyle w:val="s0"/>
        </w:rPr>
        <w:t>ую поверку. Исполнение датчиков соответствует условиям эксплуатации. В конструкции датчиков предусматривается защита от несанкционированного доступа, от воздействия атмосферных осадков и брызг при влажной уборке.».</w:t>
      </w:r>
    </w:p>
    <w:p w:rsidR="00000000" w:rsidRDefault="007C23A5">
      <w:pPr>
        <w:pStyle w:val="pj"/>
      </w:pPr>
      <w:hyperlink r:id="rId24" w:anchor="sub_id=41700" w:history="1">
        <w:r>
          <w:rPr>
            <w:rStyle w:val="a4"/>
          </w:rPr>
          <w:t>пункты 417 и 418</w:t>
        </w:r>
      </w:hyperlink>
      <w:r>
        <w:rPr>
          <w:rStyle w:val="s0"/>
        </w:rPr>
        <w:t xml:space="preserve"> исключить;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25" w:anchor="sub_id=43600" w:history="1">
        <w:r>
          <w:rPr>
            <w:rStyle w:val="a4"/>
          </w:rPr>
          <w:t>главы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9. Отопление, вентиляция и канализация»;</w:t>
      </w:r>
    </w:p>
    <w:p w:rsidR="00000000" w:rsidRDefault="007C23A5">
      <w:pPr>
        <w:pStyle w:val="pj"/>
      </w:pPr>
      <w:hyperlink r:id="rId26" w:anchor="sub_id=45400" w:history="1">
        <w:r>
          <w:rPr>
            <w:rStyle w:val="a4"/>
          </w:rPr>
          <w:t>пункт 454</w:t>
        </w:r>
      </w:hyperlink>
      <w:r>
        <w:rPr>
          <w:rStyle w:val="s0"/>
        </w:rPr>
        <w:t xml:space="preserve"> исключить;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27" w:anchor="sub_id=52500" w:history="1">
        <w:r>
          <w:rPr>
            <w:rStyle w:val="a4"/>
          </w:rPr>
          <w:t>главы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10. Эксплуатация и ремонт оборудования»;</w:t>
      </w:r>
    </w:p>
    <w:p w:rsidR="00000000" w:rsidRDefault="007C23A5">
      <w:pPr>
        <w:pStyle w:val="pj"/>
      </w:pPr>
      <w:hyperlink r:id="rId28" w:anchor="sub_id=53300" w:history="1">
        <w:r>
          <w:rPr>
            <w:rStyle w:val="a4"/>
          </w:rPr>
          <w:t>пункт 533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 xml:space="preserve">«533. Объемы и периодичность ревизии трубопроводов устанавливаются в соответствии с </w:t>
      </w:r>
      <w:r>
        <w:rPr>
          <w:rStyle w:val="s0"/>
        </w:rPr>
        <w:t>Инструкцией по безопасности при эксплуатации технологических трубопроводов.»;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29" w:anchor="sub_id=58500" w:history="1">
        <w:r>
          <w:rPr>
            <w:rStyle w:val="a4"/>
          </w:rPr>
          <w:t>главы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11. Производство фосфора и его соедине</w:t>
      </w:r>
      <w:r>
        <w:rPr>
          <w:rStyle w:val="s0"/>
        </w:rPr>
        <w:t>ний»;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30" w:anchor="sub_id=69800" w:history="1">
        <w:r>
          <w:rPr>
            <w:rStyle w:val="a4"/>
          </w:rPr>
          <w:t>главы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12. Производство хлора и его соединений»;</w:t>
      </w:r>
    </w:p>
    <w:p w:rsidR="00000000" w:rsidRDefault="007C23A5">
      <w:pPr>
        <w:pStyle w:val="pj"/>
      </w:pPr>
      <w:hyperlink r:id="rId31" w:anchor="sub_id=73400" w:history="1">
        <w:r>
          <w:rPr>
            <w:rStyle w:val="a4"/>
          </w:rPr>
          <w:t>пункты 734, 735, 736, 737, 738, 739</w:t>
        </w:r>
      </w:hyperlink>
      <w:r>
        <w:rPr>
          <w:rStyle w:val="s0"/>
        </w:rPr>
        <w:t xml:space="preserve">, </w:t>
      </w:r>
      <w:hyperlink r:id="rId32" w:anchor="sub_id=74700" w:history="1">
        <w:r>
          <w:rPr>
            <w:rStyle w:val="a4"/>
          </w:rPr>
          <w:t>747, 748, 749, 750, 751, 752, 753, 754, 755 и 756</w:t>
        </w:r>
      </w:hyperlink>
      <w:r>
        <w:rPr>
          <w:rStyle w:val="s0"/>
        </w:rPr>
        <w:t xml:space="preserve"> исключить;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33" w:anchor="sub_id=76400" w:history="1">
        <w:r>
          <w:rPr>
            <w:rStyle w:val="a4"/>
          </w:rPr>
          <w:t>главы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13. Хранение химических веществ»;</w:t>
      </w:r>
    </w:p>
    <w:p w:rsidR="00000000" w:rsidRDefault="007C23A5">
      <w:pPr>
        <w:pStyle w:val="pj"/>
      </w:pPr>
      <w:hyperlink r:id="rId34" w:anchor="sub_id=87100" w:history="1">
        <w:r>
          <w:rPr>
            <w:rStyle w:val="a4"/>
          </w:rPr>
          <w:t>пункт 871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 xml:space="preserve">«871. Возможность </w:t>
      </w:r>
      <w:r>
        <w:rPr>
          <w:rStyle w:val="s0"/>
        </w:rPr>
        <w:t>возникновения первичного кислотного облака определяется разработчиком проекта склада на основании свойств кислот, обращающихся в производстве, а для действующих складов объекта по согласованию с разработчиком проекта.»;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35" w:anchor="sub_id=92800" w:history="1">
        <w:r>
          <w:rPr>
            <w:rStyle w:val="a4"/>
          </w:rPr>
          <w:t>главы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14. Защита персонала»;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36" w:anchor="sub_id=94800" w:history="1">
        <w:r>
          <w:rPr>
            <w:rStyle w:val="a4"/>
          </w:rPr>
          <w:t>главы 15</w:t>
        </w:r>
      </w:hyperlink>
      <w:r>
        <w:rPr>
          <w:rStyle w:val="s0"/>
        </w:rPr>
        <w:t xml:space="preserve"> изложить в следующей редакц</w:t>
      </w:r>
      <w:r>
        <w:rPr>
          <w:rStyle w:val="s0"/>
        </w:rPr>
        <w:t>ии:</w:t>
      </w:r>
    </w:p>
    <w:p w:rsidR="00000000" w:rsidRDefault="007C23A5">
      <w:pPr>
        <w:pStyle w:val="pj"/>
      </w:pPr>
      <w:r>
        <w:rPr>
          <w:rStyle w:val="s0"/>
        </w:rPr>
        <w:t>«Глава 15. Порядок обеспечения промышленной безопасности при транспортировке жидкого аммиака»;</w:t>
      </w:r>
    </w:p>
    <w:p w:rsidR="00000000" w:rsidRDefault="007C23A5">
      <w:pPr>
        <w:pStyle w:val="pj"/>
      </w:pPr>
      <w:hyperlink r:id="rId37" w:anchor="sub_id=95400" w:history="1">
        <w:r>
          <w:rPr>
            <w:rStyle w:val="a4"/>
          </w:rPr>
          <w:t>пункт 954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«954. К каждой цистерне прилагаются:</w:t>
      </w:r>
    </w:p>
    <w:p w:rsidR="00000000" w:rsidRDefault="007C23A5">
      <w:pPr>
        <w:pStyle w:val="pj"/>
      </w:pPr>
      <w:r>
        <w:rPr>
          <w:rStyle w:val="s0"/>
        </w:rPr>
        <w:t>1) паспорт грузового вагона по установленной форме;</w:t>
      </w:r>
    </w:p>
    <w:p w:rsidR="00000000" w:rsidRDefault="007C23A5">
      <w:pPr>
        <w:pStyle w:val="pj"/>
      </w:pPr>
      <w:r>
        <w:rPr>
          <w:rStyle w:val="s0"/>
        </w:rPr>
        <w:t>2) паспорт сосуда, работающего под давлением (котла цистерны);</w:t>
      </w:r>
    </w:p>
    <w:p w:rsidR="00000000" w:rsidRDefault="007C23A5">
      <w:pPr>
        <w:pStyle w:val="pj"/>
      </w:pPr>
      <w:r>
        <w:rPr>
          <w:rStyle w:val="s0"/>
        </w:rPr>
        <w:t>3) паспорт предохранительного клапана и расчет его пропускной способности;</w:t>
      </w:r>
    </w:p>
    <w:p w:rsidR="00000000" w:rsidRDefault="007C23A5">
      <w:pPr>
        <w:pStyle w:val="pj"/>
      </w:pPr>
      <w:r>
        <w:rPr>
          <w:rStyle w:val="s0"/>
        </w:rPr>
        <w:t>4) паспорт (сертификат) пружи</w:t>
      </w:r>
      <w:r>
        <w:rPr>
          <w:rStyle w:val="s0"/>
        </w:rPr>
        <w:t>ны предохранительного клапана;</w:t>
      </w:r>
    </w:p>
    <w:p w:rsidR="00000000" w:rsidRDefault="007C23A5">
      <w:pPr>
        <w:pStyle w:val="pj"/>
      </w:pPr>
      <w:r>
        <w:rPr>
          <w:rStyle w:val="s0"/>
        </w:rPr>
        <w:t>5) паспорт на предохранительную мембрану (при ее установке);</w:t>
      </w:r>
    </w:p>
    <w:p w:rsidR="00000000" w:rsidRDefault="007C23A5">
      <w:pPr>
        <w:pStyle w:val="pj"/>
      </w:pPr>
      <w:r>
        <w:rPr>
          <w:rStyle w:val="s0"/>
        </w:rPr>
        <w:t>6) паспорт сливоналивных вентилей;</w:t>
      </w:r>
    </w:p>
    <w:p w:rsidR="00000000" w:rsidRDefault="007C23A5">
      <w:pPr>
        <w:pStyle w:val="pj"/>
      </w:pPr>
      <w:r>
        <w:rPr>
          <w:rStyle w:val="s0"/>
        </w:rPr>
        <w:t>7) акты испытаний запорно-предохранительной арматуры;</w:t>
      </w:r>
    </w:p>
    <w:p w:rsidR="00000000" w:rsidRDefault="007C23A5">
      <w:pPr>
        <w:pStyle w:val="pj"/>
      </w:pPr>
      <w:r>
        <w:rPr>
          <w:rStyle w:val="s0"/>
        </w:rPr>
        <w:t>8) инструкция по эксплуатации сосуда;</w:t>
      </w:r>
    </w:p>
    <w:p w:rsidR="00000000" w:rsidRDefault="007C23A5">
      <w:pPr>
        <w:pStyle w:val="pj"/>
      </w:pPr>
      <w:r>
        <w:rPr>
          <w:rStyle w:val="s0"/>
        </w:rPr>
        <w:t>9) инструкция по эксплуатации предохранительного клапана;</w:t>
      </w:r>
    </w:p>
    <w:p w:rsidR="00000000" w:rsidRDefault="007C23A5">
      <w:pPr>
        <w:pStyle w:val="pj"/>
      </w:pPr>
      <w:r>
        <w:rPr>
          <w:rStyle w:val="s0"/>
        </w:rPr>
        <w:t>10) разрешение на применение опасного технического устройства, выданное уполномоченным органом в области промышленной безопасности.»;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38" w:anchor="sub_id=98900" w:history="1">
        <w:r>
          <w:rPr>
            <w:rStyle w:val="a4"/>
          </w:rPr>
          <w:t>главы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16. Слив и налив жидкого аммиака»;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39" w:anchor="sub_id=106300" w:history="1">
        <w:r>
          <w:rPr>
            <w:rStyle w:val="a4"/>
          </w:rPr>
          <w:t>главы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 xml:space="preserve">«Глава 17. </w:t>
      </w:r>
      <w:r>
        <w:rPr>
          <w:rStyle w:val="s0"/>
        </w:rPr>
        <w:t>Транспортировка жидкого хлора»;</w:t>
      </w:r>
    </w:p>
    <w:p w:rsidR="00000000" w:rsidRDefault="007C23A5">
      <w:pPr>
        <w:pStyle w:val="pj"/>
      </w:pPr>
      <w:hyperlink r:id="rId40" w:anchor="sub_id=113700" w:history="1">
        <w:r>
          <w:rPr>
            <w:rStyle w:val="a4"/>
          </w:rPr>
          <w:t>пункты 1137, 1138, 1139, 1140, 1141, 1142, 1143, 1144, 1145</w:t>
        </w:r>
      </w:hyperlink>
      <w:r>
        <w:rPr>
          <w:rStyle w:val="s0"/>
        </w:rPr>
        <w:t xml:space="preserve">, </w:t>
      </w:r>
      <w:hyperlink r:id="rId41" w:anchor="sub_id=114800" w:history="1">
        <w:r>
          <w:rPr>
            <w:rStyle w:val="a4"/>
          </w:rPr>
          <w:t>1148, 1149, 1150, 1151, 1152, 1153, 1154, 1155, 1156, 1157, 1158, 1159, 1160, 1161, 1162 и 1163</w:t>
        </w:r>
      </w:hyperlink>
      <w:r>
        <w:rPr>
          <w:rStyle w:val="s0"/>
        </w:rPr>
        <w:t xml:space="preserve"> исключить;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42" w:anchor="sub_id=118500" w:history="1">
        <w:r>
          <w:rPr>
            <w:rStyle w:val="a4"/>
          </w:rPr>
          <w:t>главы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18.</w:t>
      </w:r>
      <w:r>
        <w:rPr>
          <w:rStyle w:val="s0"/>
        </w:rPr>
        <w:t xml:space="preserve"> Порядок обеспечения промышленной безопасности при перевозке фреона»;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43" w:anchor="sub_id=118900" w:history="1">
        <w:r>
          <w:rPr>
            <w:rStyle w:val="a4"/>
          </w:rPr>
          <w:t>главы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19. Порядок обеспечения промышленной безопасн</w:t>
      </w:r>
      <w:r>
        <w:rPr>
          <w:rStyle w:val="s0"/>
        </w:rPr>
        <w:t>ости на сливоналивных эстакадах»;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44" w:anchor="sub_id=122600" w:history="1">
        <w:r>
          <w:rPr>
            <w:rStyle w:val="a4"/>
          </w:rPr>
          <w:t>главы 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20. Порядок обеспечения промышленной безопасности при наливе автоцистерн»;</w:t>
      </w:r>
    </w:p>
    <w:p w:rsidR="00000000" w:rsidRDefault="007C23A5">
      <w:pPr>
        <w:pStyle w:val="pj"/>
      </w:pPr>
      <w:r>
        <w:rPr>
          <w:rStyle w:val="s0"/>
        </w:rPr>
        <w:t>заголо</w:t>
      </w:r>
      <w:r>
        <w:rPr>
          <w:rStyle w:val="s0"/>
        </w:rPr>
        <w:t xml:space="preserve">вок </w:t>
      </w:r>
      <w:hyperlink r:id="rId45" w:anchor="sub_id=123900" w:history="1">
        <w:r>
          <w:rPr>
            <w:rStyle w:val="a4"/>
          </w:rPr>
          <w:t>главы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21. Станции промывки железнодорожных цистерн и очистки сточных вод с установкой дистилляции шлама»;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46" w:anchor="sub_id=124300" w:history="1">
        <w:r>
          <w:rPr>
            <w:rStyle w:val="a4"/>
          </w:rPr>
          <w:t>главы 22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22. Холодильные установки»;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47" w:anchor="sub_id=126600" w:history="1">
        <w:r>
          <w:rPr>
            <w:rStyle w:val="a4"/>
          </w:rPr>
          <w:t>гла</w:t>
        </w:r>
        <w:r>
          <w:rPr>
            <w:rStyle w:val="a4"/>
          </w:rPr>
          <w:t>вы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23. Техническое освидетельствование оборудования»;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48" w:anchor="sub_id=128300" w:history="1">
        <w:r>
          <w:rPr>
            <w:rStyle w:val="a4"/>
          </w:rPr>
          <w:t>главы 24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24. Аммиачные холоди</w:t>
      </w:r>
      <w:r>
        <w:rPr>
          <w:rStyle w:val="s0"/>
        </w:rPr>
        <w:t>льные установки»;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49" w:anchor="sub_id=137100" w:history="1">
        <w:r>
          <w:rPr>
            <w:rStyle w:val="a4"/>
          </w:rPr>
          <w:t>главы 25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25. Фреоновые холодильные установки»;</w:t>
      </w:r>
    </w:p>
    <w:p w:rsidR="00000000" w:rsidRDefault="007C23A5">
      <w:pPr>
        <w:pStyle w:val="pj"/>
      </w:pPr>
      <w:r>
        <w:rPr>
          <w:rStyle w:val="s0"/>
        </w:rPr>
        <w:t xml:space="preserve">заголовок </w:t>
      </w:r>
      <w:hyperlink r:id="rId50" w:anchor="sub_id=140300" w:history="1">
        <w:r>
          <w:rPr>
            <w:rStyle w:val="a4"/>
          </w:rPr>
          <w:t>главы 26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«Глава 26. Химические лаборатории»;</w:t>
      </w:r>
    </w:p>
    <w:p w:rsidR="00000000" w:rsidRDefault="007C23A5">
      <w:pPr>
        <w:pStyle w:val="pj"/>
      </w:pPr>
      <w:hyperlink r:id="rId51" w:anchor="sub_id=145100" w:history="1">
        <w:r>
          <w:rPr>
            <w:rStyle w:val="a4"/>
          </w:rPr>
          <w:t>пункт 1451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«1451. Легковосплам</w:t>
      </w:r>
      <w:r>
        <w:rPr>
          <w:rStyle w:val="s0"/>
        </w:rPr>
        <w:t xml:space="preserve">еняющиеся и горючие жидкости (за исключением веществ, имеющих низкую температуру кипения) хранить на складе опасных веществ в толстостенных банках (склянках) с притертыми пробками. Банки помещают в металлический ящик с плотно закрывающейся крышкой, стенки </w:t>
      </w:r>
      <w:r>
        <w:rPr>
          <w:rStyle w:val="s0"/>
        </w:rPr>
        <w:t>и дно которого выложены асбестом. Ящик устанавливается на полу вдали от проходов и от нагревательных приборов, с удобным подходом к нему. На внутренней стороне крышки ящика делают четкую надпись с указанием наименования и общей допустимой нормы хранения го</w:t>
      </w:r>
      <w:r>
        <w:rPr>
          <w:rStyle w:val="s0"/>
        </w:rPr>
        <w:t>рючих и легковоспламеняющихся жидкостей для данного помещения. Емкость стеклянной посуды для легковоспламеняющихся жидкостей не превышает 1 л, при большей емкости она снабжается герметичными металлическими футлярами.»;</w:t>
      </w:r>
    </w:p>
    <w:p w:rsidR="00000000" w:rsidRDefault="007C23A5">
      <w:pPr>
        <w:pStyle w:val="pj"/>
      </w:pPr>
      <w:hyperlink r:id="rId52" w:anchor="sub_id=150900" w:history="1">
        <w:r>
          <w:rPr>
            <w:rStyle w:val="a4"/>
          </w:rPr>
          <w:t>пункт 1509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C23A5">
      <w:pPr>
        <w:pStyle w:val="pj"/>
      </w:pPr>
      <w:r>
        <w:rPr>
          <w:rStyle w:val="s0"/>
        </w:rPr>
        <w:t>«1509. Аппаратуру с открытыми поверхностями ртути размещают, в вытяжных шкафах, с отсосом воздуха сверху и снизу. Скорость движения воздуха при всех открытых створках шкафа во время работы, не связанных с нагревом ртути - не менее 0,5 метров в секунду, а п</w:t>
      </w:r>
      <w:r>
        <w:rPr>
          <w:rStyle w:val="s0"/>
        </w:rPr>
        <w:t>ри нагревании ртути – не менее 1 метра в секунду.».</w:t>
      </w:r>
    </w:p>
    <w:p w:rsidR="00000000" w:rsidRDefault="007C23A5">
      <w:pPr>
        <w:pStyle w:val="pj"/>
      </w:pPr>
      <w:r>
        <w:rPr>
          <w:rStyle w:val="s0"/>
        </w:rPr>
        <w:t>2. Комитету промышленной безопасности Министерства по чрезвычайным ситуациям Республики Казахстан обеспечить:</w:t>
      </w:r>
    </w:p>
    <w:p w:rsidR="00000000" w:rsidRDefault="007C23A5">
      <w:pPr>
        <w:pStyle w:val="pj"/>
      </w:pPr>
      <w:r>
        <w:rPr>
          <w:rStyle w:val="s0"/>
        </w:rPr>
        <w:t xml:space="preserve">1) государственную </w:t>
      </w:r>
      <w:hyperlink r:id="rId53" w:history="1">
        <w:r>
          <w:rPr>
            <w:rStyle w:val="a4"/>
          </w:rPr>
          <w:t>регистраци</w:t>
        </w:r>
        <w:r>
          <w:rPr>
            <w:rStyle w:val="a4"/>
          </w:rPr>
          <w:t>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7C23A5">
      <w:pPr>
        <w:pStyle w:val="pj"/>
      </w:pPr>
      <w:r>
        <w:rPr>
          <w:rStyle w:val="s0"/>
        </w:rPr>
        <w:t>2) размещение настоящего приказа на интернет-ресурсе Министерства по чрезвычайным ситуациям Республики Казахстан после его официального опубликования.</w:t>
      </w:r>
    </w:p>
    <w:p w:rsidR="00000000" w:rsidRDefault="007C23A5">
      <w:pPr>
        <w:pStyle w:val="pj"/>
      </w:pPr>
      <w:r>
        <w:rPr>
          <w:rStyle w:val="s0"/>
        </w:rPr>
        <w:t>3. Контроль за исполнением настоящего п</w:t>
      </w:r>
      <w:r>
        <w:rPr>
          <w:rStyle w:val="s0"/>
        </w:rPr>
        <w:t>риказа возложить на курирующего вице-министра по чрезвычайным ситуациям Республики Казахстан.</w:t>
      </w:r>
    </w:p>
    <w:p w:rsidR="00000000" w:rsidRDefault="007C23A5">
      <w:pPr>
        <w:pStyle w:val="pj"/>
      </w:pPr>
      <w:r>
        <w:rPr>
          <w:rStyle w:val="s0"/>
        </w:rPr>
        <w:t xml:space="preserve">4. Настоящий приказ вводится в действие по истечении шестидесяти календарных дней после дня его первого официального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7C23A5">
      <w:pPr>
        <w:pStyle w:val="pj"/>
      </w:pPr>
      <w:r>
        <w:rPr>
          <w:rStyle w:val="s0"/>
        </w:rPr>
        <w:t> </w:t>
      </w:r>
    </w:p>
    <w:p w:rsidR="00000000" w:rsidRDefault="007C23A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23A5">
            <w:pPr>
              <w:pStyle w:val="p"/>
            </w:pPr>
            <w:r>
              <w:rPr>
                <w:rStyle w:val="s0"/>
                <w:b/>
                <w:bCs/>
              </w:rPr>
              <w:t xml:space="preserve">Исполняющий обязанности министра по чрезвычайным </w:t>
            </w:r>
          </w:p>
          <w:p w:rsidR="00000000" w:rsidRDefault="007C23A5">
            <w:pPr>
              <w:pStyle w:val="p"/>
            </w:pPr>
            <w:r>
              <w:rPr>
                <w:rStyle w:val="s0"/>
                <w:b/>
                <w:bCs/>
              </w:rPr>
              <w:t>ситуациям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23A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C23A5">
            <w:pPr>
              <w:pStyle w:val="pr"/>
            </w:pPr>
            <w:r>
              <w:rPr>
                <w:rStyle w:val="s0"/>
                <w:b/>
                <w:bCs/>
              </w:rPr>
              <w:t>М. Кульдиков</w:t>
            </w:r>
          </w:p>
        </w:tc>
      </w:tr>
    </w:tbl>
    <w:p w:rsidR="00000000" w:rsidRDefault="007C23A5">
      <w:pPr>
        <w:pStyle w:val="pj"/>
      </w:pPr>
      <w:r>
        <w:rPr>
          <w:rStyle w:val="s0"/>
        </w:rPr>
        <w:t> </w:t>
      </w:r>
    </w:p>
    <w:p w:rsidR="00000000" w:rsidRDefault="007C23A5">
      <w:pPr>
        <w:pStyle w:val="p"/>
      </w:pPr>
      <w:r>
        <w:rPr>
          <w:rStyle w:val="s0"/>
        </w:rPr>
        <w:t>«СОГЛАСОВАН»</w:t>
      </w:r>
    </w:p>
    <w:p w:rsidR="00000000" w:rsidRDefault="007C23A5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7C23A5">
      <w:pPr>
        <w:pStyle w:val="p"/>
      </w:pPr>
      <w:r>
        <w:rPr>
          <w:rStyle w:val="s0"/>
        </w:rPr>
        <w:t>Республики Казахстан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3A5" w:rsidRDefault="007C23A5" w:rsidP="007C23A5">
      <w:r>
        <w:separator/>
      </w:r>
    </w:p>
  </w:endnote>
  <w:endnote w:type="continuationSeparator" w:id="0">
    <w:p w:rsidR="007C23A5" w:rsidRDefault="007C23A5" w:rsidP="007C23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3A5" w:rsidRDefault="007C23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3A5" w:rsidRDefault="007C23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3A5" w:rsidRDefault="007C23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3A5" w:rsidRDefault="007C23A5" w:rsidP="007C23A5">
      <w:r>
        <w:separator/>
      </w:r>
    </w:p>
  </w:footnote>
  <w:footnote w:type="continuationSeparator" w:id="0">
    <w:p w:rsidR="007C23A5" w:rsidRDefault="007C23A5" w:rsidP="007C23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3A5" w:rsidRDefault="007C23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3A5" w:rsidRDefault="007C23A5" w:rsidP="007C23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23A5" w:rsidRDefault="007C23A5" w:rsidP="007C23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чрезвычайным ситуациям Республики Казахстан от 8 июля 2022 года № 253 «О внесении изменений в приказ Министра по инвестициям и развитию Республики Казахстан от 30 декабря 2014 года № 345 «Об утверждении Правил обеспечения промышленной безопасности для опасных производственных объектов химической отрасли промышленности»</w:t>
    </w:r>
  </w:p>
  <w:p w:rsidR="007C23A5" w:rsidRPr="007C23A5" w:rsidRDefault="007C23A5" w:rsidP="007C23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18.09.2022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23A5" w:rsidRDefault="007C23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23A5"/>
    <w:rsid w:val="007C2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C23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23A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23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23A5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C23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23A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23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23A5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79198" TargetMode="External"/><Relationship Id="rId18" Type="http://schemas.openxmlformats.org/officeDocument/2006/relationships/hyperlink" Target="http://online.zakon.kz/Document/?doc_id=31679198" TargetMode="External"/><Relationship Id="rId26" Type="http://schemas.openxmlformats.org/officeDocument/2006/relationships/hyperlink" Target="http://online.zakon.kz/Document/?doc_id=31679198" TargetMode="External"/><Relationship Id="rId39" Type="http://schemas.openxmlformats.org/officeDocument/2006/relationships/hyperlink" Target="http://online.zakon.kz/Document/?doc_id=31679198" TargetMode="External"/><Relationship Id="rId21" Type="http://schemas.openxmlformats.org/officeDocument/2006/relationships/hyperlink" Target="http://online.zakon.kz/Document/?doc_id=31679198" TargetMode="External"/><Relationship Id="rId34" Type="http://schemas.openxmlformats.org/officeDocument/2006/relationships/hyperlink" Target="http://online.zakon.kz/Document/?doc_id=31679198" TargetMode="External"/><Relationship Id="rId42" Type="http://schemas.openxmlformats.org/officeDocument/2006/relationships/hyperlink" Target="http://online.zakon.kz/Document/?doc_id=31679198" TargetMode="External"/><Relationship Id="rId47" Type="http://schemas.openxmlformats.org/officeDocument/2006/relationships/hyperlink" Target="http://online.zakon.kz/Document/?doc_id=31679198" TargetMode="External"/><Relationship Id="rId50" Type="http://schemas.openxmlformats.org/officeDocument/2006/relationships/hyperlink" Target="http://online.zakon.kz/Document/?doc_id=31679198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167919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79198" TargetMode="External"/><Relationship Id="rId20" Type="http://schemas.openxmlformats.org/officeDocument/2006/relationships/hyperlink" Target="http://online.zakon.kz/Document/?doc_id=31679198" TargetMode="External"/><Relationship Id="rId29" Type="http://schemas.openxmlformats.org/officeDocument/2006/relationships/hyperlink" Target="http://online.zakon.kz/Document/?doc_id=31679198" TargetMode="External"/><Relationship Id="rId41" Type="http://schemas.openxmlformats.org/officeDocument/2006/relationships/hyperlink" Target="http://online.zakon.kz/Document/?doc_id=31679198" TargetMode="External"/><Relationship Id="rId54" Type="http://schemas.openxmlformats.org/officeDocument/2006/relationships/hyperlink" Target="http://online.zakon.kz/Document/?doc_id=38109481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79198" TargetMode="External"/><Relationship Id="rId24" Type="http://schemas.openxmlformats.org/officeDocument/2006/relationships/hyperlink" Target="http://online.zakon.kz/Document/?doc_id=31679198" TargetMode="External"/><Relationship Id="rId32" Type="http://schemas.openxmlformats.org/officeDocument/2006/relationships/hyperlink" Target="http://online.zakon.kz/Document/?doc_id=31679198" TargetMode="External"/><Relationship Id="rId37" Type="http://schemas.openxmlformats.org/officeDocument/2006/relationships/hyperlink" Target="http://online.zakon.kz/Document/?doc_id=31679198" TargetMode="External"/><Relationship Id="rId40" Type="http://schemas.openxmlformats.org/officeDocument/2006/relationships/hyperlink" Target="http://online.zakon.kz/Document/?doc_id=31679198" TargetMode="External"/><Relationship Id="rId45" Type="http://schemas.openxmlformats.org/officeDocument/2006/relationships/hyperlink" Target="http://online.zakon.kz/Document/?doc_id=31679198" TargetMode="External"/><Relationship Id="rId53" Type="http://schemas.openxmlformats.org/officeDocument/2006/relationships/hyperlink" Target="http://online.zakon.kz/Document/?doc_id=38109481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79198" TargetMode="External"/><Relationship Id="rId23" Type="http://schemas.openxmlformats.org/officeDocument/2006/relationships/hyperlink" Target="http://online.zakon.kz/Document/?doc_id=31679198" TargetMode="External"/><Relationship Id="rId28" Type="http://schemas.openxmlformats.org/officeDocument/2006/relationships/hyperlink" Target="http://online.zakon.kz/Document/?doc_id=31679198" TargetMode="External"/><Relationship Id="rId36" Type="http://schemas.openxmlformats.org/officeDocument/2006/relationships/hyperlink" Target="http://online.zakon.kz/Document/?doc_id=31679198" TargetMode="External"/><Relationship Id="rId49" Type="http://schemas.openxmlformats.org/officeDocument/2006/relationships/hyperlink" Target="http://online.zakon.kz/Document/?doc_id=31679198" TargetMode="External"/><Relationship Id="rId57" Type="http://schemas.openxmlformats.org/officeDocument/2006/relationships/footer" Target="footer1.xml"/><Relationship Id="rId61" Type="http://schemas.openxmlformats.org/officeDocument/2006/relationships/fontTable" Target="fontTable.xml"/><Relationship Id="rId10" Type="http://schemas.openxmlformats.org/officeDocument/2006/relationships/hyperlink" Target="http://online.zakon.kz/Document/?doc_id=31679198" TargetMode="External"/><Relationship Id="rId19" Type="http://schemas.openxmlformats.org/officeDocument/2006/relationships/hyperlink" Target="http://online.zakon.kz/Document/?doc_id=31679198" TargetMode="External"/><Relationship Id="rId31" Type="http://schemas.openxmlformats.org/officeDocument/2006/relationships/hyperlink" Target="http://online.zakon.kz/Document/?doc_id=31679198" TargetMode="External"/><Relationship Id="rId44" Type="http://schemas.openxmlformats.org/officeDocument/2006/relationships/hyperlink" Target="http://online.zakon.kz/Document/?doc_id=31679198" TargetMode="External"/><Relationship Id="rId52" Type="http://schemas.openxmlformats.org/officeDocument/2006/relationships/hyperlink" Target="http://online.zakon.kz/Document/?doc_id=31679198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9198" TargetMode="External"/><Relationship Id="rId14" Type="http://schemas.openxmlformats.org/officeDocument/2006/relationships/hyperlink" Target="http://online.zakon.kz/Document/?doc_id=31679198" TargetMode="External"/><Relationship Id="rId22" Type="http://schemas.openxmlformats.org/officeDocument/2006/relationships/hyperlink" Target="http://online.zakon.kz/Document/?doc_id=31679198" TargetMode="External"/><Relationship Id="rId27" Type="http://schemas.openxmlformats.org/officeDocument/2006/relationships/hyperlink" Target="http://online.zakon.kz/Document/?doc_id=31679198" TargetMode="External"/><Relationship Id="rId30" Type="http://schemas.openxmlformats.org/officeDocument/2006/relationships/hyperlink" Target="http://online.zakon.kz/Document/?doc_id=31679198" TargetMode="External"/><Relationship Id="rId35" Type="http://schemas.openxmlformats.org/officeDocument/2006/relationships/hyperlink" Target="http://online.zakon.kz/Document/?doc_id=31679198" TargetMode="External"/><Relationship Id="rId43" Type="http://schemas.openxmlformats.org/officeDocument/2006/relationships/hyperlink" Target="http://online.zakon.kz/Document/?doc_id=31679198" TargetMode="External"/><Relationship Id="rId48" Type="http://schemas.openxmlformats.org/officeDocument/2006/relationships/hyperlink" Target="http://online.zakon.kz/Document/?doc_id=31679198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31679198" TargetMode="External"/><Relationship Id="rId51" Type="http://schemas.openxmlformats.org/officeDocument/2006/relationships/hyperlink" Target="http://online.zakon.kz/Document/?doc_id=3167919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79198" TargetMode="External"/><Relationship Id="rId17" Type="http://schemas.openxmlformats.org/officeDocument/2006/relationships/hyperlink" Target="http://online.zakon.kz/Document/?doc_id=31679198" TargetMode="External"/><Relationship Id="rId25" Type="http://schemas.openxmlformats.org/officeDocument/2006/relationships/hyperlink" Target="http://online.zakon.kz/Document/?doc_id=31679198" TargetMode="External"/><Relationship Id="rId33" Type="http://schemas.openxmlformats.org/officeDocument/2006/relationships/hyperlink" Target="http://online.zakon.kz/Document/?doc_id=31679198" TargetMode="External"/><Relationship Id="rId38" Type="http://schemas.openxmlformats.org/officeDocument/2006/relationships/hyperlink" Target="http://online.zakon.kz/Document/?doc_id=31679198" TargetMode="External"/><Relationship Id="rId46" Type="http://schemas.openxmlformats.org/officeDocument/2006/relationships/hyperlink" Target="http://online.zakon.kz/Document/?doc_id=31679198" TargetMode="External"/><Relationship Id="rId5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1036</Words>
  <Characters>11112</Characters>
  <Application>Microsoft Office Word</Application>
  <DocSecurity>0</DocSecurity>
  <Lines>92</Lines>
  <Paragraphs>24</Paragraphs>
  <ScaleCrop>false</ScaleCrop>
  <Company>SPecialiST RePack</Company>
  <LinksUpToDate>false</LinksUpToDate>
  <CharactersWithSpaces>12124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чрезвычайным ситуациям Республики Казахстан от 8 июля 2022 года № 253 «О внесении изменений в приказ Министра по инвестициям и развитию Республики Казахстан от 30 декабря 2014 года № 345 «Об утверждении Правил обеспечения промышленной безопасности для опасных производственных объектов химической отрасли промышленности»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2024-06-04T03:33:00Z</dcterms:created>
  <dcterms:modified xsi:type="dcterms:W3CDTF">2024-06-04T03:33:00Z</dcterms:modified>
</cp:coreProperties>
</file>