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11131">
      <w:pPr>
        <w:pStyle w:val="pj"/>
      </w:pPr>
      <w:bookmarkStart w:id="0" w:name="_GoBack"/>
      <w:bookmarkEnd w:id="0"/>
      <w:r>
        <w:rPr>
          <w:rStyle w:val="s0"/>
          <w:b/>
          <w:bCs/>
        </w:rPr>
        <w:t>«Қорғау міндеттемелерін беру қағидаларын бекіту туралы» Қазақстан Республикасы Мәдениет және спорт министрінің 2020 жылғы 2 сәуірдегі № 78 бұйрығына өзгерістер енгізу туралы» Қазақстан Республикасы Мәдениет және спорт министрінің 2021 жылғы 31 желтоқсандағ</w:t>
      </w:r>
      <w:r>
        <w:rPr>
          <w:rStyle w:val="s0"/>
          <w:b/>
          <w:bCs/>
        </w:rPr>
        <w:t>ы № 419 бұйрығы</w:t>
      </w:r>
    </w:p>
    <w:p w:rsidR="00000000" w:rsidRDefault="00611131">
      <w:pPr>
        <w:pStyle w:val="pj"/>
      </w:pPr>
      <w:r>
        <w:rPr>
          <w:rStyle w:val="s0"/>
          <w:b/>
          <w:bCs/>
        </w:rPr>
        <w:t> </w:t>
      </w:r>
    </w:p>
    <w:p w:rsidR="00000000" w:rsidRDefault="00611131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2022 жылғы 5 қаңтарда № 26377 тіркелді</w:t>
      </w:r>
    </w:p>
    <w:p w:rsidR="00000000" w:rsidRDefault="00611131">
      <w:pPr>
        <w:pStyle w:val="pj"/>
      </w:pPr>
      <w:r>
        <w:rPr>
          <w:rStyle w:val="s0"/>
        </w:rPr>
        <w:t> </w:t>
      </w:r>
    </w:p>
    <w:p w:rsidR="00000000" w:rsidRDefault="00611131">
      <w:pPr>
        <w:pStyle w:val="pj"/>
      </w:pPr>
      <w:r>
        <w:rPr>
          <w:rStyle w:val="s0"/>
        </w:rPr>
        <w:t xml:space="preserve">Жариялануы: </w:t>
      </w:r>
      <w:hyperlink r:id="rId7" w:anchor="!/doc/162913/kaz" w:history="1">
        <w:r>
          <w:rPr>
            <w:rStyle w:val="a4"/>
          </w:rPr>
          <w:t>«ҚР НҚА электрондық түрдегі эталондық бақылау банкі» АЖ 2022 ж. 10 қаңтарда</w:t>
        </w:r>
      </w:hyperlink>
    </w:p>
    <w:p w:rsidR="00000000" w:rsidRDefault="00611131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1131" w:rsidRDefault="00611131" w:rsidP="00611131">
      <w:r>
        <w:separator/>
      </w:r>
    </w:p>
  </w:endnote>
  <w:endnote w:type="continuationSeparator" w:id="0">
    <w:p w:rsidR="00611131" w:rsidRDefault="00611131" w:rsidP="006111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1131" w:rsidRDefault="0061113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1131" w:rsidRDefault="0061113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1131" w:rsidRDefault="0061113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1131" w:rsidRDefault="00611131" w:rsidP="00611131">
      <w:r>
        <w:separator/>
      </w:r>
    </w:p>
  </w:footnote>
  <w:footnote w:type="continuationSeparator" w:id="0">
    <w:p w:rsidR="00611131" w:rsidRDefault="00611131" w:rsidP="006111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1131" w:rsidRDefault="0061113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1131" w:rsidRDefault="00611131" w:rsidP="0061113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11131" w:rsidRPr="00611131" w:rsidRDefault="00611131" w:rsidP="0061113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«Қорғау міндеттемелерін беру қағидаларын бекіту туралы» Қазақстан Республикасы Мәдениет және спорт министрінің 2020 жылғы 2 сәуірдегі № 78 бұйрығына өзгерістер енгізу туралы» Қазақстан Республикасы Мәдениет және спорт министрінің 2021 жылғы 31 желтоқсандағы № 419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1131" w:rsidRDefault="0061113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11131"/>
    <w:rsid w:val="006111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1113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1113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1113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1113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1113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1113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1113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1113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494</Characters>
  <Application>Microsoft Office Word</Application>
  <DocSecurity>0</DocSecurity>
  <Lines>4</Lines>
  <Paragraphs>1</Paragraphs>
  <ScaleCrop>false</ScaleCrop>
  <Company>SPecialiST RePack</Company>
  <LinksUpToDate>false</LinksUpToDate>
  <CharactersWithSpaces>556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«Қорғау міндеттемелерін беру қағидаларын бекіту туралы» Қазақстан Республикасы Мәдениет және спорт министрінің 2020 жылғы 2 сәуірдегі № 78 бұйрығына өзгерістер енгізу туралы» Қазақстан Республикасы Мәдениет және спорт министрінің 2021 жылғы 31 желтоқсандағы № 419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2024-07-14T16:06:00Z</dcterms:created>
  <dcterms:modified xsi:type="dcterms:W3CDTF">2024-07-14T16:06:00Z</dcterms:modified>
</cp:coreProperties>
</file>