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CEA">
      <w:pPr>
        <w:pStyle w:val="pr"/>
      </w:pPr>
      <w:bookmarkStart w:id="0" w:name="_GoBack"/>
      <w:bookmarkEnd w:id="0"/>
      <w:r>
        <w:t>13.07.2017</w:t>
      </w:r>
    </w:p>
    <w:p w:rsidR="00000000" w:rsidRDefault="00B46CEA">
      <w:pPr>
        <w:pStyle w:val="pc"/>
      </w:pPr>
      <w:r>
        <w:rPr>
          <w:rStyle w:val="s1"/>
        </w:rPr>
        <w:t>Постановление Правления Национального Банка Республики Казахстан от 28 января 2016 года № 26</w:t>
      </w:r>
      <w:r>
        <w:rPr>
          <w:b/>
          <w:bCs/>
        </w:rPr>
        <w:br/>
      </w:r>
      <w:r>
        <w:rPr>
          <w:rStyle w:val="s1"/>
        </w:rPr>
        <w:t xml:space="preserve">Об утверждении Правил размещения на интернет-ресурсах депозитария финансовой отчетности, фондовой биржи информации о корпоративных событиях, финансовой отчетности и аудиторских отчетов, списков аффилиированных лиц акционерных обществ, а также информации о </w:t>
      </w:r>
      <w:r>
        <w:rPr>
          <w:rStyle w:val="s1"/>
        </w:rPr>
        <w:t>суммарном размере вознаграждения членов исполнительного органа по итогам года</w:t>
      </w:r>
    </w:p>
    <w:p w:rsidR="00000000" w:rsidRDefault="00B46CEA">
      <w:pPr>
        <w:pStyle w:val="pc"/>
      </w:pPr>
      <w:r>
        <w:t> </w:t>
      </w:r>
    </w:p>
    <w:p w:rsidR="00000000" w:rsidRDefault="00B46CEA">
      <w:pPr>
        <w:pStyle w:val="pji"/>
      </w:pPr>
      <w:r>
        <w:rPr>
          <w:rStyle w:val="s3"/>
        </w:rPr>
        <w:t>Данная редакция действовала до внесения изменений от 28 апреля 2017 года</w:t>
      </w:r>
    </w:p>
    <w:p w:rsidR="00000000" w:rsidRDefault="00B46CEA">
      <w:pPr>
        <w:pStyle w:val="pc"/>
      </w:pPr>
      <w:r>
        <w:t> </w:t>
      </w:r>
    </w:p>
    <w:p w:rsidR="00000000" w:rsidRDefault="00B46CEA">
      <w:pPr>
        <w:pStyle w:val="pj"/>
      </w:pPr>
      <w:r>
        <w:t>В</w:t>
      </w:r>
      <w:r>
        <w:rPr>
          <w:b/>
          <w:bCs/>
        </w:rPr>
        <w:t xml:space="preserve"> </w:t>
      </w:r>
      <w:r>
        <w:t xml:space="preserve">соответствии с </w:t>
      </w:r>
      <w:hyperlink r:id="rId7" w:history="1">
        <w:r>
          <w:rPr>
            <w:rStyle w:val="a4"/>
          </w:rPr>
          <w:t>законами</w:t>
        </w:r>
      </w:hyperlink>
      <w:r>
        <w:t xml:space="preserve"> Республ</w:t>
      </w:r>
      <w:r>
        <w:t xml:space="preserve">ики Казахстан от 13 мая 2003 года «Об акционерных обществах» и от 2 июля 2003 года «О рынке ценных бумаг» Правление Национального Банка Республики Казахстан </w:t>
      </w:r>
      <w:r>
        <w:rPr>
          <w:b/>
          <w:bCs/>
        </w:rPr>
        <w:t>ПОСТАНОВЛЯЕТ:</w:t>
      </w:r>
    </w:p>
    <w:p w:rsidR="00000000" w:rsidRDefault="00B46CEA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размещения на интернет-</w:t>
      </w:r>
      <w:r>
        <w:t>ресурсах депозитария финансовой отчетности, фондовой биржи информации о корпоративных событиях,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испол</w:t>
      </w:r>
      <w:r>
        <w:t>нительного органа по итогам года.</w:t>
      </w:r>
    </w:p>
    <w:p w:rsidR="00000000" w:rsidRDefault="00B46CEA">
      <w:pPr>
        <w:pStyle w:val="pj"/>
      </w:pPr>
      <w:r>
        <w:t xml:space="preserve">2. Признать утратившими силу нормативные правовые акты Республики Казахстан, а также структурные элементы некоторых нормативных правовых актов Республики Казахстан, согласно </w:t>
      </w:r>
      <w:hyperlink w:anchor="sub10" w:history="1">
        <w:r>
          <w:rPr>
            <w:rStyle w:val="a4"/>
          </w:rPr>
          <w:t>приложению</w:t>
        </w:r>
      </w:hyperlink>
      <w:r>
        <w:t xml:space="preserve"> к настоящ</w:t>
      </w:r>
      <w:r>
        <w:t>ему постановлению.</w:t>
      </w:r>
    </w:p>
    <w:p w:rsidR="00000000" w:rsidRDefault="00B46CEA">
      <w:pPr>
        <w:pStyle w:val="pj"/>
      </w:pPr>
      <w:r>
        <w:t>3. Департаменту надзора за субъектами рынка ценных бумаг (Хаджиева М.Ж.) в установленном законодательством Республики Казахстан порядке обеспечить:</w:t>
      </w:r>
    </w:p>
    <w:p w:rsidR="00000000" w:rsidRDefault="00B46CEA">
      <w:pPr>
        <w:pStyle w:val="pj"/>
      </w:pPr>
      <w:r>
        <w:t xml:space="preserve">1) совместно с Департаментом правового обеспечения (Сарсенова Н.В.)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t xml:space="preserve"> настоящего постановления в Министерстве юстиции Республики Казахстан;</w:t>
      </w:r>
    </w:p>
    <w:p w:rsidR="00000000" w:rsidRDefault="00B46CEA">
      <w:pPr>
        <w:pStyle w:val="pj"/>
      </w:pPr>
      <w:r>
        <w:t>2) направление настоящего постановления в республиканское государственное предприятие на праве хозяйственного веде</w:t>
      </w:r>
      <w:r>
        <w:t>ния «Республиканский центр правовой информации Министерства юстиции Республики Казахстан»:</w:t>
      </w:r>
    </w:p>
    <w:p w:rsidR="00000000" w:rsidRDefault="00B46CEA">
      <w:pPr>
        <w:pStyle w:val="pj"/>
      </w:pPr>
      <w:r>
        <w:t>на официальное опубликование в информационно-правовой системе «Әділет» в течение десяти календарных дней после его государственной регистрации в Министерстве юстиции</w:t>
      </w:r>
      <w:r>
        <w:t xml:space="preserve"> Республики Казахстан;</w:t>
      </w:r>
    </w:p>
    <w:p w:rsidR="00000000" w:rsidRDefault="00B46CEA">
      <w:pPr>
        <w:pStyle w:val="pj"/>
      </w:pPr>
      <w:r>
        <w:t>для включения в Государственный реестр нормативных правовых актов Республики Казахстан, Эталонный контрольный банк нормативных правовых актов Республики Казахстан в течение десяти календарных дней со дня его получения Национальным Ба</w:t>
      </w:r>
      <w:r>
        <w:t>нком Республики Казахстан после государственной регистрации в Министерстве юстиции Республики Казахстан;</w:t>
      </w:r>
    </w:p>
    <w:p w:rsidR="00000000" w:rsidRDefault="00B46CEA">
      <w:pPr>
        <w:pStyle w:val="pj"/>
      </w:pPr>
      <w: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опубликования.</w:t>
      </w:r>
    </w:p>
    <w:p w:rsidR="00000000" w:rsidRDefault="00B46CEA">
      <w:pPr>
        <w:pStyle w:val="pj"/>
      </w:pPr>
      <w:r>
        <w:t>4</w:t>
      </w:r>
      <w:r>
        <w:t>. Департаменту международных отношений и связей с общественностью (Казыбаев А.К.) обеспечить направление настоящего постановления на официальное опубликование в периодических печатных изданиях в течение десяти календарных дней после его государственной рег</w:t>
      </w:r>
      <w:r>
        <w:t>истрации в Министерстве юстиции Республики Казахстан.</w:t>
      </w:r>
    </w:p>
    <w:p w:rsidR="00000000" w:rsidRDefault="00B46CEA">
      <w:pPr>
        <w:pStyle w:val="pj"/>
      </w:pPr>
      <w: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B46CEA">
      <w:pPr>
        <w:pStyle w:val="pj"/>
      </w:pPr>
      <w:r>
        <w:t>6. Настоящее постановление вводится в действие по истече</w:t>
      </w:r>
      <w:r>
        <w:t xml:space="preserve">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rPr>
                <w:b/>
                <w:bCs/>
              </w:rPr>
              <w:t>Председатель</w:t>
            </w:r>
          </w:p>
          <w:p w:rsidR="00000000" w:rsidRDefault="00B46CEA">
            <w:pPr>
              <w:pStyle w:val="p"/>
            </w:pPr>
            <w:r>
              <w:rPr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B46CEA">
            <w:pPr>
              <w:pStyle w:val="pr"/>
            </w:pPr>
            <w:r>
              <w:rPr>
                <w:b/>
                <w:bCs/>
              </w:rPr>
              <w:t>Д. Акишев</w:t>
            </w:r>
          </w:p>
        </w:tc>
      </w:tr>
    </w:tbl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"/>
      </w:pPr>
      <w:r>
        <w:rPr>
          <w:rStyle w:val="s0"/>
        </w:rPr>
        <w:t>«СОГЛАСОВАНО»</w:t>
      </w:r>
    </w:p>
    <w:p w:rsidR="00000000" w:rsidRDefault="00B46CEA">
      <w:pPr>
        <w:pStyle w:val="p"/>
      </w:pPr>
      <w:r>
        <w:rPr>
          <w:rStyle w:val="s0"/>
        </w:rPr>
        <w:t>Министерство финансов</w:t>
      </w:r>
    </w:p>
    <w:p w:rsidR="00000000" w:rsidRDefault="00B46CEA">
      <w:pPr>
        <w:pStyle w:val="p"/>
      </w:pPr>
      <w:r>
        <w:rPr>
          <w:rStyle w:val="s0"/>
        </w:rPr>
        <w:t>Республики Казахстан</w:t>
      </w:r>
    </w:p>
    <w:p w:rsidR="00000000" w:rsidRDefault="00B46CEA">
      <w:pPr>
        <w:pStyle w:val="p"/>
      </w:pPr>
      <w:r>
        <w:rPr>
          <w:rStyle w:val="s0"/>
        </w:rPr>
        <w:t>Министр Б. Сулатнов</w:t>
      </w:r>
    </w:p>
    <w:p w:rsidR="00000000" w:rsidRDefault="00B46CEA">
      <w:pPr>
        <w:pStyle w:val="p"/>
      </w:pPr>
      <w:r>
        <w:rPr>
          <w:rStyle w:val="s0"/>
        </w:rPr>
        <w:t>10 февраля 2016 года</w:t>
      </w:r>
    </w:p>
    <w:p w:rsidR="00000000" w:rsidRDefault="00B46CEA">
      <w:pPr>
        <w:pStyle w:val="p"/>
      </w:pPr>
      <w:r>
        <w:rPr>
          <w:rStyle w:val="s0"/>
        </w:rPr>
        <w:t> </w:t>
      </w:r>
    </w:p>
    <w:p w:rsidR="00000000" w:rsidRDefault="00B46CEA">
      <w:pPr>
        <w:pStyle w:val="pr"/>
      </w:pPr>
      <w:bookmarkStart w:id="1" w:name="SUB10"/>
      <w:bookmarkEnd w:id="1"/>
      <w:r>
        <w:t>Приложение</w:t>
      </w:r>
    </w:p>
    <w:p w:rsidR="00000000" w:rsidRDefault="00B46CEA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Правления</w:t>
      </w:r>
    </w:p>
    <w:p w:rsidR="00000000" w:rsidRDefault="00B46CEA">
      <w:pPr>
        <w:pStyle w:val="pr"/>
      </w:pPr>
      <w:r>
        <w:t>Национального Банка</w:t>
      </w:r>
    </w:p>
    <w:p w:rsidR="00000000" w:rsidRDefault="00B46CEA">
      <w:pPr>
        <w:pStyle w:val="pr"/>
      </w:pPr>
      <w:r>
        <w:t>Республики Казахстан</w:t>
      </w:r>
    </w:p>
    <w:p w:rsidR="00000000" w:rsidRDefault="00B46CEA">
      <w:pPr>
        <w:pStyle w:val="pr"/>
      </w:pPr>
      <w:r>
        <w:t>от 28 января 2016 года № 26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c"/>
      </w:pPr>
      <w:r>
        <w:rPr>
          <w:rStyle w:val="s1"/>
        </w:rPr>
        <w:t xml:space="preserve">Перечень некоторых нормативных правовых актов Республики Казахстан, </w:t>
      </w:r>
      <w:r>
        <w:rPr>
          <w:b/>
          <w:bCs/>
        </w:rPr>
        <w:br/>
      </w:r>
      <w:r>
        <w:rPr>
          <w:rStyle w:val="s1"/>
        </w:rPr>
        <w:t>а также</w:t>
      </w:r>
      <w:r>
        <w:rPr>
          <w:rStyle w:val="s1"/>
        </w:rPr>
        <w:t xml:space="preserve"> структурных элементов некоторых нормативных правовых актов Республики Казахстан, признаваемых утратившими силу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 xml:space="preserve">1. </w:t>
      </w:r>
      <w:hyperlink r:id="rId10" w:history="1">
        <w:r>
          <w:rPr>
            <w:rStyle w:val="a4"/>
          </w:rPr>
          <w:t>Постановление</w:t>
        </w:r>
      </w:hyperlink>
      <w:r>
        <w:t xml:space="preserve"> Правления Национального Банка Республики Казахстан от 24 фев</w:t>
      </w:r>
      <w:r>
        <w:t>раля 2012 года № 72 «Об утверждении Правил размещения на интернет-ресурсе депозитария финансовой отчетности, фондовой биржи информации о корпоративных событиях, финансовой отчетности и аудиторских отчетов, а также информации о суммарном размере вознагражде</w:t>
      </w:r>
      <w:r>
        <w:t>ния членов исполнительного органа по итогам года» (зарегистрированное в Реестре государственной регистрации нормативных правовых актов под № 7578, опубликованное 24 мая 2012 года в газете «Казахстанская правда» № 150-151 (26969-26970)).</w:t>
      </w:r>
    </w:p>
    <w:p w:rsidR="00000000" w:rsidRDefault="00B46CEA">
      <w:pPr>
        <w:pStyle w:val="pj"/>
      </w:pPr>
      <w:r>
        <w:t xml:space="preserve">2. </w:t>
      </w:r>
      <w:hyperlink r:id="rId11" w:history="1">
        <w:r>
          <w:rPr>
            <w:rStyle w:val="a4"/>
          </w:rPr>
          <w:t>Постановление</w:t>
        </w:r>
      </w:hyperlink>
      <w:r>
        <w:t xml:space="preserve"> Правления Национального Банка Республики Казахстан от 26 апреля 2013 года № 111 «О внесении изменений и дополнения в постановление Правления Национального Банка Республики Казахстан от 24 февра</w:t>
      </w:r>
      <w:r>
        <w:t>ля 2012 года № 72 «Об утверждении Правил размещения на интернет-ресурсе депозитария финансовой отчетности, фондовой биржи информации о корпоративных событиях, финансовой отчетности и аудиторских отчетов» (зарегистрированное в Реестре государственной регист</w:t>
      </w:r>
      <w:r>
        <w:t>рации нормативных правовых актов под № 8507, опубликованное 18 июля 2013 года в газете «Юридическая газета» № 105 (2480)).</w:t>
      </w:r>
    </w:p>
    <w:p w:rsidR="00000000" w:rsidRDefault="00B46CEA">
      <w:pPr>
        <w:pStyle w:val="pj"/>
      </w:pPr>
      <w:r>
        <w:t xml:space="preserve">3. </w:t>
      </w:r>
      <w:hyperlink r:id="rId12" w:anchor="sub_id=200" w:history="1">
        <w:r>
          <w:rPr>
            <w:rStyle w:val="a4"/>
          </w:rPr>
          <w:t>Пункт 2</w:t>
        </w:r>
      </w:hyperlink>
      <w:r>
        <w:t xml:space="preserve"> постановления Правления Национального Бан</w:t>
      </w:r>
      <w:r>
        <w:t>ка Республики Казахстан от 18 апреля 2014 года № 52 «О внесении изменений и дополнений в некоторые нормативные правовые акты Республики Казахстан по вопросам выпуска и обращения ценных бумаг» (зарегистрированного в Реестре государственной регистрации норма</w:t>
      </w:r>
      <w:r>
        <w:t>тивных правовых актов под № 9513, опубликованного 25 июня 2014 года в информационно-правовой системе «Әділет» республиканского государственного предприятия на праве хозяйственного ведения «Республиканский центр правовой информации Министерства юстиции Респ</w:t>
      </w:r>
      <w:r>
        <w:t>ублики Казахстан»).</w:t>
      </w:r>
    </w:p>
    <w:p w:rsidR="00000000" w:rsidRDefault="00B46CEA">
      <w:pPr>
        <w:pStyle w:val="pj"/>
      </w:pPr>
      <w:r>
        <w:t xml:space="preserve">4. </w:t>
      </w:r>
      <w:hyperlink r:id="rId13" w:anchor="sub_id=1000" w:history="1">
        <w:r>
          <w:rPr>
            <w:rStyle w:val="a4"/>
          </w:rPr>
          <w:t>Пункт 10</w:t>
        </w:r>
      </w:hyperlink>
      <w:r>
        <w:t xml:space="preserve"> </w:t>
      </w:r>
      <w:r>
        <w:t>Перечня нормативных правовых актов Республики Казахстан по вопросам регулирования, контроля и надзора финансового рынка и финансовых организаций, в которые вносятся изменения и дополнения, утвержденного постановлением Правления Национального Банка Республи</w:t>
      </w:r>
      <w:r>
        <w:t>ки Казахстан от 16 июля 2014 года № 109 «О внесении изменений и дополнений в некоторые нормативные правовые акты Республики Казахстан по вопросам регулирования, контроля и надзора финансового рынка и финансовых организаций» (зарегистрированного в Реестре г</w:t>
      </w:r>
      <w:r>
        <w:t>осударственной регистрации нормативных правовых актов под № 9712, опубликованного 28 октября 2014 года в газете «Юридическая газета» № 162 (2730)).</w:t>
      </w:r>
    </w:p>
    <w:p w:rsidR="00000000" w:rsidRDefault="00B46CEA">
      <w:pPr>
        <w:pStyle w:val="pj"/>
      </w:pPr>
      <w:r>
        <w:t xml:space="preserve">5. </w:t>
      </w:r>
      <w:hyperlink r:id="rId14" w:anchor="sub_id=1000" w:history="1">
        <w:r>
          <w:rPr>
            <w:rStyle w:val="a4"/>
          </w:rPr>
          <w:t>Пункт 10</w:t>
        </w:r>
      </w:hyperlink>
      <w:r>
        <w:t xml:space="preserve"> Перечня нормат</w:t>
      </w:r>
      <w:r>
        <w:t>ивных правовых актов Республики Казахстан по вопросам кардинального улучшения условий для предпринимательской деятельности в Республике Казахстан, в которые вносятся изменения, утвержденного постановлением Правления Национального Банка Республики Казахстан</w:t>
      </w:r>
      <w:r>
        <w:t xml:space="preserve"> от 25 февраля 2015 года № 28 «О внесении изменений в некоторые нормативные правовые акты Республики Казахстан по вопросам кардинального улучшения условий для предпринимательской деятельности в Республике Казахстан» (зарегистрированного в Реестре государст</w:t>
      </w:r>
      <w:r>
        <w:t>венной регистрации нормативных правовых актов под № 10715, опубликованного 6 мая 2015 года в информационно-правовой системе «Әділет» республиканского государственного предприятия на праве хозяйственного ведения «Республиканский центр правовой информации Ми</w:t>
      </w:r>
      <w:r>
        <w:t>нистерства юстиции Республики Казахстан»).</w:t>
      </w:r>
    </w:p>
    <w:p w:rsidR="00000000" w:rsidRDefault="00B46CEA">
      <w:pPr>
        <w:pStyle w:val="pj"/>
      </w:pPr>
      <w:r>
        <w:t xml:space="preserve">6. </w:t>
      </w:r>
      <w:hyperlink r:id="rId15" w:history="1">
        <w:r>
          <w:rPr>
            <w:rStyle w:val="a4"/>
          </w:rPr>
          <w:t>Постановление</w:t>
        </w:r>
      </w:hyperlink>
      <w:r>
        <w:t xml:space="preserve"> </w:t>
      </w:r>
      <w:r>
        <w:t>Правления Национального Банка Республики Казахстан от 24 апреля 2015 года № 54 «О представлении списка аффилиированных лиц акционерного общества» (зарегистрированное в Реестре государственной регистрации нормативных правовых актов под № 11323, опубликованн</w:t>
      </w:r>
      <w:r>
        <w:t>ое 26 июня 2015 года в информационно-правовой системе «Әділет» республиканского государственного предприятия на праве хозяйственного ведения «Республиканский центр правовой информации Министерства юстиции Республики Казахстан»).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r"/>
      </w:pPr>
      <w:bookmarkStart w:id="2" w:name="SUB100"/>
      <w:bookmarkEnd w:id="2"/>
      <w:r>
        <w:t>Утверждены</w:t>
      </w:r>
    </w:p>
    <w:p w:rsidR="00000000" w:rsidRDefault="00B46CEA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B46CEA">
      <w:pPr>
        <w:pStyle w:val="pr"/>
      </w:pPr>
      <w:r>
        <w:t>Национального Банка</w:t>
      </w:r>
    </w:p>
    <w:p w:rsidR="00000000" w:rsidRDefault="00B46CEA">
      <w:pPr>
        <w:pStyle w:val="pr"/>
      </w:pPr>
      <w:r>
        <w:t>Республики Казахстан</w:t>
      </w:r>
    </w:p>
    <w:p w:rsidR="00000000" w:rsidRDefault="00B46CEA">
      <w:pPr>
        <w:pStyle w:val="pr"/>
      </w:pPr>
      <w:r>
        <w:t>от 28 января 2016 года № 26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c"/>
      </w:pPr>
      <w:r>
        <w:rPr>
          <w:rStyle w:val="s1"/>
        </w:rPr>
        <w:t>Правила размещения на интернет-ресурсах депозитария финансовой отчетности, фондовой биржи информации о корпоративных событиях, финансовой отчетно</w:t>
      </w:r>
      <w:r>
        <w:rPr>
          <w:rStyle w:val="s1"/>
        </w:rPr>
        <w:t>сти и аудиторских отчетов, списков аффилиированных лиц акционерных обществ, а также информации о суммарном размере вознаграждения членов исполнительного органа по итогам года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>1. Настоящие Правила размещения на интернет-ресурсах депозитария финансовой отч</w:t>
      </w:r>
      <w:r>
        <w:t>етности, фондовой биржи информации о корпоративных событиях,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исполнительного органа по итогам года (д</w:t>
      </w:r>
      <w:r>
        <w:t xml:space="preserve">алее - Правила) разработаны в соответствии со </w:t>
      </w:r>
      <w:hyperlink r:id="rId16" w:anchor="sub_id=790000" w:history="1">
        <w:r>
          <w:rPr>
            <w:rStyle w:val="a4"/>
          </w:rPr>
          <w:t>статьей 79</w:t>
        </w:r>
      </w:hyperlink>
      <w:r>
        <w:t xml:space="preserve"> Закона Республики Казахстан от 13 мая 2003 года «Об акционерных обществах» (далее - Закон об акционерных обществах) </w:t>
      </w:r>
      <w:r>
        <w:t>и</w:t>
      </w:r>
      <w:hyperlink r:id="rId17" w:anchor="sub_id=1020000" w:history="1">
        <w:r>
          <w:rPr>
            <w:rStyle w:val="a4"/>
          </w:rPr>
          <w:t xml:space="preserve"> статьей 102</w:t>
        </w:r>
      </w:hyperlink>
      <w:r>
        <w:t xml:space="preserve"> Закона Республики Казахстан от 2 июля 2003 года «О рынке ценных бумаг» (далее - Закон о рынке ценных бумаг) и определяют порядок и сроки размещения акционерны</w:t>
      </w:r>
      <w:r>
        <w:t>ми обществами и эмитентами, не являющимися акционерными обществами, на интернет-ресурсах депозитария финансовой отчетности, определенного в соответствии с законодательством Республики Казахстан о бухгалтерском учете и финансовой отчетности (далее - депозит</w:t>
      </w:r>
      <w:r>
        <w:t>арий финансовой отчетности), фондовой биржи, в список которой включены выпущенные акционерным обществом либо эмитентом, не являющимся акционерным обществом, ценные бумаги, информации о корпоративных событиях, об изменениях в деятельности, затрагивающих инт</w:t>
      </w:r>
      <w:r>
        <w:t>ересы держателей ценных бумаг,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исполнительного органа по итогам года.</w:t>
      </w:r>
    </w:p>
    <w:p w:rsidR="00000000" w:rsidRDefault="00B46CEA">
      <w:pPr>
        <w:pStyle w:val="pj"/>
      </w:pPr>
      <w:r>
        <w:t>2. В Правилах используются след</w:t>
      </w:r>
      <w:r>
        <w:t>ующие понятия:</w:t>
      </w:r>
    </w:p>
    <w:p w:rsidR="00000000" w:rsidRDefault="00B46CEA">
      <w:pPr>
        <w:pStyle w:val="pj"/>
      </w:pPr>
      <w:r>
        <w:t xml:space="preserve">1) программное обеспечение - программное обеспечение «Единая система сдачи отчетности (ЕССО)», разработанное организацией, осуществляющей ведение депозитария финансовой отчетности, и предназначенное для подготовки различных форм отчетностей </w:t>
      </w:r>
      <w:r>
        <w:t>и информации, представленных в программном обеспечении в виде шаблонов;</w:t>
      </w:r>
    </w:p>
    <w:p w:rsidR="00000000" w:rsidRDefault="00B46CEA">
      <w:pPr>
        <w:pStyle w:val="pj"/>
      </w:pPr>
      <w:r>
        <w:t>2) организация, осуществляющая ведение депозитария финансовой отчетности - акционерное общество «Информационно-учетный центр», уполномоченное Правительством Республики Казахстан на осу</w:t>
      </w:r>
      <w:r>
        <w:t>ществление деятельности по ведению депозитария финансовой отчетности;</w:t>
      </w:r>
    </w:p>
    <w:p w:rsidR="00000000" w:rsidRDefault="00B46CEA">
      <w:pPr>
        <w:pStyle w:val="pj"/>
      </w:pPr>
      <w:r>
        <w:t>3) интернет-ресурс депозитария финансовой отчетности - средство массовой информации, размещенное в сети Интернет по адресу «</w:t>
      </w:r>
      <w:hyperlink r:id="rId18" w:tgtFrame="_blank" w:history="1">
        <w:r>
          <w:rPr>
            <w:rStyle w:val="a4"/>
          </w:rPr>
          <w:t>www.dfo.kz</w:t>
        </w:r>
      </w:hyperlink>
      <w:r>
        <w:t>»;</w:t>
      </w:r>
    </w:p>
    <w:p w:rsidR="00000000" w:rsidRDefault="00B46CEA">
      <w:pPr>
        <w:pStyle w:val="pj"/>
      </w:pPr>
      <w:r>
        <w:t>4)</w:t>
      </w:r>
      <w:r>
        <w:t xml:space="preserve"> интернет-ресурс фондовой биржи - средство массовой информации, размещенное в сети Интернет по адресу «</w:t>
      </w:r>
      <w:hyperlink r:id="rId19" w:tgtFrame="_blank" w:history="1">
        <w:r>
          <w:rPr>
            <w:rStyle w:val="a4"/>
          </w:rPr>
          <w:t>www.kase.kz</w:t>
        </w:r>
      </w:hyperlink>
      <w:r>
        <w:t>»;</w:t>
      </w:r>
    </w:p>
    <w:p w:rsidR="00000000" w:rsidRDefault="00B46CEA">
      <w:pPr>
        <w:pStyle w:val="pj"/>
      </w:pPr>
      <w:r>
        <w:t>5) период обращения эмиссионных ценных бумаг, выпуск, которых зарегистрирован в порядке, ус</w:t>
      </w:r>
      <w:r>
        <w:t>тановленном законодательством Республики Казахстан, для:</w:t>
      </w:r>
    </w:p>
    <w:p w:rsidR="00000000" w:rsidRDefault="00B46CEA">
      <w:pPr>
        <w:pStyle w:val="pj"/>
      </w:pPr>
      <w:r>
        <w:t>акций - период с даты принятия уполномоченным органом по регулированию, контролю и надзору финансового рынка и финансовых организаций (далее - уполномоченный орган) решения о государственной регистра</w:t>
      </w:r>
      <w:r>
        <w:t>ции выпуска акций и до даты аннулирования данного выпуска акций, в течение которого с акциями могут совершаться гражданско-правовые сделки на вторичном рынке ценных бумаг;</w:t>
      </w:r>
    </w:p>
    <w:p w:rsidR="00000000" w:rsidRDefault="00B46CEA">
      <w:pPr>
        <w:pStyle w:val="pj"/>
      </w:pPr>
      <w:r>
        <w:t xml:space="preserve">облигаций - период, определенный проспектом выпуска облигаций, в течение которого с </w:t>
      </w:r>
      <w:r>
        <w:t>облигациями могут совершаться гражданско-правовые сделки на вторичном рынке ценных бумаг;</w:t>
      </w:r>
    </w:p>
    <w:p w:rsidR="00000000" w:rsidRDefault="00B46CEA">
      <w:pPr>
        <w:pStyle w:val="pj"/>
      </w:pPr>
      <w:r>
        <w:t>паев - период с даты принятия уполномоченным органом решения о государственной регистрации выпуска паев и до даты прекращения существования паевого инвестиционного фо</w:t>
      </w:r>
      <w:r>
        <w:t>нда, в течение которого с паями могут совершаться гражданско-правовые сделки на вторичном рынке ценных бумаг;</w:t>
      </w:r>
    </w:p>
    <w:p w:rsidR="00000000" w:rsidRDefault="00B46CEA">
      <w:pPr>
        <w:pStyle w:val="pj"/>
      </w:pPr>
      <w:r>
        <w:t>иных эмиссионных ценных бумаг - период, определенный условиями выпуска эмиссионных ценных бумаг, в течение которого с данными ценными бумагами мог</w:t>
      </w:r>
      <w:r>
        <w:t>ут совершаться гражданско-правовые сделки на вторичном рынке ценных бумаг;</w:t>
      </w:r>
    </w:p>
    <w:p w:rsidR="00000000" w:rsidRDefault="00B46CEA">
      <w:pPr>
        <w:pStyle w:val="pj"/>
      </w:pPr>
      <w:r>
        <w:t xml:space="preserve">6) электронный отчет - заполненный соответствующий шаблон программного обеспечения с формами годовой и (или) ежеквартальной финансовой отчетности, информацией, указанной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, </w:t>
      </w:r>
      <w:hyperlink w:anchor="sub600" w:history="1">
        <w:r>
          <w:rPr>
            <w:rStyle w:val="a4"/>
          </w:rPr>
          <w:t>6</w:t>
        </w:r>
      </w:hyperlink>
      <w:r>
        <w:t xml:space="preserve"> и </w:t>
      </w:r>
      <w:hyperlink w:anchor="sub900" w:history="1">
        <w:r>
          <w:rPr>
            <w:rStyle w:val="a4"/>
          </w:rPr>
          <w:t>9</w:t>
        </w:r>
      </w:hyperlink>
      <w:r>
        <w:t xml:space="preserve"> Правил, подписываемый электронной цифровой подписью, выданной удостоверяющим центром.</w:t>
      </w:r>
    </w:p>
    <w:p w:rsidR="00000000" w:rsidRDefault="00B46CEA">
      <w:pPr>
        <w:pStyle w:val="pj"/>
      </w:pPr>
      <w:r>
        <w:t xml:space="preserve">3. Эмитент, являющийся акционерным обществом, чьи ценные бумаги включены в </w:t>
      </w:r>
      <w:r>
        <w:t>список фондовой биржи в период обращения его эмиссионных ценных бумаг предоставляет фондовой бирже в порядке, установленном ее внутренними документами, для публикации на ее интернет-ресурсе информацию об изменениях в деятельности данного эмитента, затрагив</w:t>
      </w:r>
      <w:r>
        <w:t xml:space="preserve">ающих интересы держателей ценных бумаг, перечень которых определен </w:t>
      </w:r>
      <w:hyperlink r:id="rId20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ценных бумаг, и о корпоративных событиях, перечень которых определен </w:t>
      </w:r>
      <w:hyperlink r:id="rId21" w:anchor="sub_id=790000" w:history="1">
        <w:r>
          <w:rPr>
            <w:rStyle w:val="a4"/>
          </w:rPr>
          <w:t>пунктом 1 статьи 79</w:t>
        </w:r>
      </w:hyperlink>
      <w:r>
        <w:t xml:space="preserve"> Закона об акционерных обществах, составленную в соответствии с Требованиями к содержанию информации о корпоративных событиях акционерного общества, об из</w:t>
      </w:r>
      <w:r>
        <w:t xml:space="preserve">менениях в деятельности акционерного общества, затрагивающих интересы держателей ценных бумаг, размещаемых на интернет-ресурсах депозитария финансовой отчетности и фондовой биржи, указанными в </w:t>
      </w:r>
      <w:hyperlink w:anchor="sub1" w:history="1">
        <w:r>
          <w:rPr>
            <w:rStyle w:val="a4"/>
          </w:rPr>
          <w:t>приложении 1</w:t>
        </w:r>
      </w:hyperlink>
      <w:r>
        <w:t xml:space="preserve"> к Правилам (далее - при</w:t>
      </w:r>
      <w:r>
        <w:t>ложение 1), а также годовую и ежеквартальную финансовую отчетность, аудиторские отчеты.</w:t>
      </w:r>
    </w:p>
    <w:p w:rsidR="00000000" w:rsidRDefault="00B46CEA">
      <w:pPr>
        <w:pStyle w:val="pj"/>
      </w:pPr>
      <w:r>
        <w:t>Эмитент, не являющийся акционерным обществом, чьи ценные бумаги включены в список фондовой биржи, в период обращения его эмиссионных ценных бумаг, предоставляет фондово</w:t>
      </w:r>
      <w:r>
        <w:t xml:space="preserve">й бирже для публикации на ее интернет-ресурсе информацию об изменениях в деятельности данного эмитента, затрагивающих интересы держателей ценных бумаг, перечень которых определен </w:t>
      </w:r>
      <w:hyperlink r:id="rId22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ценных бумаг, составленную в соответствии с Требованиями к содержанию информации об изменениях в деятельности эмитента (не являющегося акционерным обществом), затрагивающих интересы держателей ценных бумаг, размещ</w:t>
      </w:r>
      <w:r>
        <w:t xml:space="preserve">аемых на интернет-ресурсах депозитария финансовой отчетности и фондовой биржи, указанными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Правилам (далее - приложение 2), а также годовую и ежеквартальную финансовую отчетность, аудиторские отчеты в порядке, уст</w:t>
      </w:r>
      <w:r>
        <w:t>ановленном внутренними документами фондовой биржи.</w:t>
      </w:r>
    </w:p>
    <w:p w:rsidR="00000000" w:rsidRDefault="00B46CEA">
      <w:pPr>
        <w:pStyle w:val="pj"/>
      </w:pPr>
      <w:bookmarkStart w:id="3" w:name="SUB400"/>
      <w:bookmarkEnd w:id="3"/>
      <w:r>
        <w:t>4. Акционерное общество обеспечивает размещение на интернет-ресурсе депозитария финансовой отчетности посредством представления депозитарию финансовой отчетности информации о корпоративных событиях, перече</w:t>
      </w:r>
      <w:r>
        <w:t xml:space="preserve">нь которых определен </w:t>
      </w:r>
      <w:hyperlink r:id="rId23" w:anchor="sub_id=790000" w:history="1">
        <w:r>
          <w:rPr>
            <w:rStyle w:val="a4"/>
          </w:rPr>
          <w:t>пунктом 1 статьи 79</w:t>
        </w:r>
      </w:hyperlink>
      <w:r>
        <w:t xml:space="preserve"> Закона об акционерных обществах, и в период обращения его эмиссионных ценных бумаг информации об изменениях в его деятельности, затр</w:t>
      </w:r>
      <w:r>
        <w:t xml:space="preserve">агивающих интересы держателей ценных бумаг, перечень которых определен </w:t>
      </w:r>
      <w:hyperlink r:id="rId24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ценных бумаг, составленной в соответствии с:</w:t>
      </w:r>
    </w:p>
    <w:p w:rsidR="00000000" w:rsidRDefault="00B46CEA">
      <w:pPr>
        <w:pStyle w:val="pj"/>
      </w:pPr>
      <w:r>
        <w:t xml:space="preserve">1) пунктами 1, 2, 3, 4, 5, 6, 7, 8, 10, 12, 13 и 24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Правилам - в течение 3 (трех) рабочих дней с даты возникновения корпоративного события;</w:t>
      </w:r>
    </w:p>
    <w:p w:rsidR="00000000" w:rsidRDefault="00B46CEA">
      <w:pPr>
        <w:pStyle w:val="pj"/>
      </w:pPr>
      <w:r>
        <w:t xml:space="preserve">2) пунктами 9, 11, 15, 16, 17, 18, 19, 20, 21, 22 и 23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Правилам - в течение 15 (пятнадцати) календарных дней с даты возникновения изменений в деятельности акционерного общества, затрагивающих интересы держателей ценных бумаг;</w:t>
      </w:r>
    </w:p>
    <w:p w:rsidR="00000000" w:rsidRDefault="00B46CEA">
      <w:pPr>
        <w:pStyle w:val="pj"/>
      </w:pPr>
      <w:r>
        <w:t xml:space="preserve">3) пунктом 14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</w:t>
      </w:r>
      <w:r>
        <w:t>ам - в течение 7 (семи) рабочих дней с даты получения акционерным обществом соответствующего судебного извещения (вызова) по гражданскому делу по корпоративному спору.</w:t>
      </w:r>
    </w:p>
    <w:p w:rsidR="00000000" w:rsidRDefault="00B46CEA">
      <w:pPr>
        <w:pStyle w:val="pj"/>
      </w:pPr>
      <w:r>
        <w:t xml:space="preserve">5. Датой возникновения корпоративных событий и (или) изменений в деятельности акционерного общества, затрагивающих интересы держателей ценных бумаг, указанных в пунктах 2, 3, 4, 9, 10, 11, 13, 15, 17, 19 и 21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</w:t>
      </w:r>
      <w:r>
        <w:t>лам, является дата получения акционерным обществом соответствующих документов, подтверждающих возникновение таких событий и (или) изменений.</w:t>
      </w:r>
    </w:p>
    <w:p w:rsidR="00000000" w:rsidRDefault="00B46CEA">
      <w:pPr>
        <w:pStyle w:val="pj"/>
      </w:pPr>
      <w:r>
        <w:t>Датой возникновения корпоративного события и (или) изменения в деятельности акционерного общества, затрагивающего и</w:t>
      </w:r>
      <w:r>
        <w:t xml:space="preserve">нтересы держателей ценных бумаг, указанного в пункте 7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Правилам, является:</w:t>
      </w:r>
    </w:p>
    <w:p w:rsidR="00000000" w:rsidRDefault="00B46CEA">
      <w:pPr>
        <w:pStyle w:val="pj"/>
      </w:pPr>
      <w:r>
        <w:t>дата получения акционерным обществом документов, подтверждающих регистрацию договора о залоге (перезалоге) - в отношении имущества, залог к</w:t>
      </w:r>
      <w:r>
        <w:t>оторого подлежит регистрации в соответствии с законодательными актами Республики Казахстан;</w:t>
      </w:r>
    </w:p>
    <w:p w:rsidR="00000000" w:rsidRDefault="00B46CEA">
      <w:pPr>
        <w:pStyle w:val="pj"/>
      </w:pPr>
      <w:r>
        <w:t>дата получения акционерным обществом документов, подтверждающих передачу имущества залогодержателю, а если оно не подлежит передаче, то дата заключения договора о з</w:t>
      </w:r>
      <w:r>
        <w:t>алоге (перезалоге) - в отношении имущества, залог которого не подлежит регистрации в соответствии с законодательными актами Республики Казахстан.</w:t>
      </w:r>
    </w:p>
    <w:p w:rsidR="00000000" w:rsidRDefault="00B46CEA">
      <w:pPr>
        <w:pStyle w:val="pj"/>
      </w:pPr>
      <w:r>
        <w:t xml:space="preserve">Датой возникновения корпоративного события, указанного в пункте 18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</w:t>
      </w:r>
      <w:r>
        <w:t>равилам, связанного с добровольной реорганизацией или добровольной ликвидацией дочерних организаций акционерного общества и его зависимых акционерных обществ, является дата получения акционерным обществом соответствующих документов, подтверждающих регистра</w:t>
      </w:r>
      <w:r>
        <w:t>цию вновь возникших юридических лиц в результате реорганизации юридического лица (за исключением присоединения) или с момента внесения в Национальный реестр бизнес-идентификационных номеров сведений о прекращении деятельности присоединенного юридического л</w:t>
      </w:r>
      <w:r>
        <w:t>ица, либо с момента исключения юридического лица из Национального реестра бизнес-идентификационных номеров при ликвидации.</w:t>
      </w:r>
    </w:p>
    <w:p w:rsidR="00000000" w:rsidRDefault="00B46CEA">
      <w:pPr>
        <w:pStyle w:val="pj"/>
      </w:pPr>
      <w:r>
        <w:t>Датой возникновения корпоративного события и (или) изменения в деятельности акционерного общества, затрагивающего интересы держателей</w:t>
      </w:r>
      <w:r>
        <w:t xml:space="preserve"> ценных бумаг, указанного в пункте 22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Правилам, связанного с изменениями сведений в проспекте выпуска эмиссионных ценных бумаг акционерного общества, подлежащими регистрации в соответствии со </w:t>
      </w:r>
      <w:hyperlink r:id="rId25" w:anchor="sub_id=90000" w:history="1">
        <w:r>
          <w:rPr>
            <w:rStyle w:val="a4"/>
          </w:rPr>
          <w:t>статьями 9</w:t>
        </w:r>
      </w:hyperlink>
      <w:r>
        <w:t xml:space="preserve">, </w:t>
      </w:r>
      <w:hyperlink r:id="rId26" w:anchor="sub_id=18020000" w:history="1">
        <w:r>
          <w:rPr>
            <w:rStyle w:val="a4"/>
          </w:rPr>
          <w:t>18-2</w:t>
        </w:r>
      </w:hyperlink>
      <w:r>
        <w:t xml:space="preserve"> и </w:t>
      </w:r>
      <w:hyperlink r:id="rId27" w:anchor="sub_id=310000" w:history="1">
        <w:r>
          <w:rPr>
            <w:rStyle w:val="a4"/>
          </w:rPr>
          <w:t>31</w:t>
        </w:r>
      </w:hyperlink>
      <w:r>
        <w:t xml:space="preserve"> Закона</w:t>
      </w:r>
      <w:r>
        <w:t xml:space="preserve"> о рынке ценных бумаг, является дата получения акционерным обществом документов, подтверждающих регистрацию изменений в проспект выпуска эмиссионных ценных бумаг.</w:t>
      </w:r>
    </w:p>
    <w:p w:rsidR="00000000" w:rsidRDefault="00B46CEA">
      <w:pPr>
        <w:pStyle w:val="pj"/>
      </w:pPr>
      <w:bookmarkStart w:id="4" w:name="SUB600"/>
      <w:bookmarkEnd w:id="4"/>
      <w:r>
        <w:t xml:space="preserve">6. В период обращения эмиссионных ценных бумаг эмитент, не являющийся акционерным обществом, </w:t>
      </w:r>
      <w:r>
        <w:t>обеспечивает размещение на интернет-ресурсе депозитария финансовой отчетности посредством представления депозитарию финансовой отчетности информации об изменениях в деятельности эмитента, затрагивающих интересы держателей ценных бумаг, перечень которых опр</w:t>
      </w:r>
      <w:r>
        <w:t xml:space="preserve">еделен </w:t>
      </w:r>
      <w:hyperlink r:id="rId28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ценных бумаг, составленной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t xml:space="preserve"> к Правилам, в течение 15 (пятнадцати) календ</w:t>
      </w:r>
      <w:r>
        <w:t>арных дней с даты возникновения таких изменений.</w:t>
      </w:r>
    </w:p>
    <w:p w:rsidR="00000000" w:rsidRDefault="00B46CEA">
      <w:pPr>
        <w:pStyle w:val="pj"/>
      </w:pPr>
      <w:r>
        <w:t xml:space="preserve">7. Датой возникновения изменений в деятельности эмитента, не являющегося акционерным обществом, затрагивающих интересы держателей ценных бумаг, указанных в пунктах 2, 4, 6 и 8 </w:t>
      </w:r>
      <w:hyperlink w:anchor="sub2" w:history="1">
        <w:r>
          <w:rPr>
            <w:rStyle w:val="a4"/>
          </w:rPr>
          <w:t>прил</w:t>
        </w:r>
        <w:r>
          <w:rPr>
            <w:rStyle w:val="a4"/>
          </w:rPr>
          <w:t>ожения 2</w:t>
        </w:r>
      </w:hyperlink>
      <w:r>
        <w:t xml:space="preserve"> к Правилам, является дата получения данным эмитентом соответствующих документов, подтверждающих возникновение таких изменений.</w:t>
      </w:r>
    </w:p>
    <w:p w:rsidR="00000000" w:rsidRDefault="00B46CEA">
      <w:pPr>
        <w:pStyle w:val="pj"/>
      </w:pPr>
      <w:r>
        <w:t xml:space="preserve">Датой возникновения корпоративного события, указанного в пункте 3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св</w:t>
      </w:r>
      <w:r>
        <w:t>язанного с принудительной реорганизацией или принудительной ликвидацией эмитента, реорганизацией или ликвидацией дочерних организаций эмитента и его зависимых акционерных обществ, является дата получения соответствующего решения суда о принудительной ликви</w:t>
      </w:r>
      <w:r>
        <w:t>дации или принудительной реорганизации эмитента и (или) его дочерних организаций, зависимых акционерных обществ, или дата получения эмитентом соответствующих документов, подтверждающих регистрацию вновь возникших юридических лиц в результате добровольной р</w:t>
      </w:r>
      <w:r>
        <w:t>еорганизации юридического лица (за исключением присоединения) или с момента внесения в Национальный реестр бизнес-идентификационных номеров сведений о прекращении деятельности присоединенного юридического лица, либо с момента исключения юридического лица и</w:t>
      </w:r>
      <w:r>
        <w:t>з Национального реестра бизнес-идентификационных номеров при добровольной ликвидации.</w:t>
      </w:r>
    </w:p>
    <w:p w:rsidR="00000000" w:rsidRDefault="00B46CEA">
      <w:pPr>
        <w:pStyle w:val="pj"/>
      </w:pPr>
      <w:r>
        <w:t xml:space="preserve">Датой возникновения изменения в деятельности эмитента, не являющегося акционерным обществом, затрагивающего интересы держателей ценных бумаг, указанного в пункте 5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является:</w:t>
      </w:r>
    </w:p>
    <w:p w:rsidR="00000000" w:rsidRDefault="00B46CEA">
      <w:pPr>
        <w:pStyle w:val="pj"/>
      </w:pPr>
      <w:r>
        <w:t>дата получения эмитентом документов, подтверждающих регистрацию договора о залоге (перезалоге) - в отношении имущества, залог которого подлежит регистрации в соответствии с законодательными актами Рес</w:t>
      </w:r>
      <w:r>
        <w:t>публики Казахстан;</w:t>
      </w:r>
    </w:p>
    <w:p w:rsidR="00000000" w:rsidRDefault="00B46CEA">
      <w:pPr>
        <w:pStyle w:val="pj"/>
      </w:pPr>
      <w:r>
        <w:t xml:space="preserve">дата получения эмитентом документов, подтверждающих передачу имущества залогодержателю, а если оно не подлежит передаче, то дата заключения договора о залоге (перезалоге) - в отношении имущества, залог которого не подлежит регистрации в </w:t>
      </w:r>
      <w:r>
        <w:t>соответствии с законодательными актами Республики Казахстан.</w:t>
      </w:r>
    </w:p>
    <w:p w:rsidR="00000000" w:rsidRDefault="00B46CEA">
      <w:pPr>
        <w:pStyle w:val="pj"/>
      </w:pPr>
      <w:r>
        <w:t xml:space="preserve">Датой возникновения изменения в деятельности эмитента, затрагивающего интересы держателей ценных бумаг, указанного в пункте 9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связанного с изме</w:t>
      </w:r>
      <w:r>
        <w:t xml:space="preserve">нениями сведений в проспекте выпуска эмиссионных ценных бумаг эмитента, подлежащими регистрации в соответствии со </w:t>
      </w:r>
      <w:hyperlink r:id="rId29" w:anchor="sub_id=90000" w:history="1">
        <w:r>
          <w:rPr>
            <w:rStyle w:val="a4"/>
          </w:rPr>
          <w:t>статьями 9</w:t>
        </w:r>
      </w:hyperlink>
      <w:r>
        <w:t xml:space="preserve">, </w:t>
      </w:r>
      <w:hyperlink r:id="rId30" w:anchor="sub_id=18020000" w:history="1">
        <w:r>
          <w:rPr>
            <w:rStyle w:val="a4"/>
          </w:rPr>
          <w:t>18-2</w:t>
        </w:r>
      </w:hyperlink>
      <w:r>
        <w:t xml:space="preserve"> и </w:t>
      </w:r>
      <w:hyperlink r:id="rId31" w:anchor="sub_id=310000" w:history="1">
        <w:r>
          <w:rPr>
            <w:rStyle w:val="a4"/>
          </w:rPr>
          <w:t>31</w:t>
        </w:r>
      </w:hyperlink>
      <w:r>
        <w:t xml:space="preserve"> Закона о рынке ценных бумаг, является дата получения эмитентом документов, подтверждающих регистрацию изменений в проспект вып</w:t>
      </w:r>
      <w:r>
        <w:t>уска эмиссионных ценных бумаг.</w:t>
      </w:r>
    </w:p>
    <w:p w:rsidR="00000000" w:rsidRDefault="00B46CEA">
      <w:pPr>
        <w:pStyle w:val="pj"/>
      </w:pPr>
      <w:r>
        <w:t>8. Акционерное общество обеспечивает размещение на интернет-ресурсе депозитария финансовой отчетности ежегодно не позднее 31 августа года, следующего за отчетным годом, информации о суммарном размере вознаграждения членов исп</w:t>
      </w:r>
      <w:r>
        <w:t>олнительного органа акционерного общества по итогам года.</w:t>
      </w:r>
    </w:p>
    <w:p w:rsidR="00000000" w:rsidRDefault="00B46CEA">
      <w:pPr>
        <w:pStyle w:val="pj"/>
      </w:pPr>
      <w:r>
        <w:t>Информация о суммарном размере вознаграждения членов исполнительного органа акционерного общества по итогам года содержит сведения о суммарном размере всех выплат, произведенных акционерным общество</w:t>
      </w:r>
      <w:r>
        <w:t>м в пользу членов исполнительного органа в отчетном периоде, включая сведения о суммарном размере заработных плат и всех видов поощрений в денежной форме, выплаченных акционерным обществом членам исполнительного органа в период их нахождения в составе испо</w:t>
      </w:r>
      <w:r>
        <w:t>лнительного органа в отчетном периоде.</w:t>
      </w:r>
    </w:p>
    <w:p w:rsidR="00000000" w:rsidRDefault="00B46CEA">
      <w:pPr>
        <w:pStyle w:val="pj"/>
      </w:pPr>
      <w:bookmarkStart w:id="5" w:name="SUB900"/>
      <w:bookmarkEnd w:id="5"/>
      <w:r>
        <w:t xml:space="preserve">9. Акционерное общество, за исключением стабилизационного банка, обеспечивает размещение на интернет-ресурсе депозитария финансовой отчетности списка аффилированных лиц акционерного общества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Правилам по состоянию на 1 января, 1 апреля, 1 июля и 1 октября отчетного года в срок не позднее 31 января, 30 апреля, 31 июля и 31 октября отчетного года соответственно.</w:t>
      </w:r>
    </w:p>
    <w:p w:rsidR="00000000" w:rsidRDefault="00B46CEA">
      <w:pPr>
        <w:pStyle w:val="pj"/>
      </w:pPr>
      <w:r>
        <w:t xml:space="preserve">10. Ежегодно не позднее 31 августа года, следующего за отчетным годом, осуществляется размещение на интернет-ресурсе депозитария финансовой отчетности годовой финансовой отчетности и аудиторского отчета, а в случае наличия дочерней организации - отдельной </w:t>
      </w:r>
      <w:r>
        <w:t>годовой финансовой отчетности, консолидированной годовой финансовой отчетности и аудиторского отчета по консолидированной годовой финансовой отчетности, составленных в соответствии с:</w:t>
      </w:r>
    </w:p>
    <w:p w:rsidR="00000000" w:rsidRDefault="00B46CEA">
      <w:pPr>
        <w:pStyle w:val="pj"/>
      </w:pPr>
      <w:r>
        <w:t xml:space="preserve">1) </w:t>
      </w:r>
      <w:hyperlink r:id="rId32" w:history="1">
        <w:r>
          <w:rPr>
            <w:rStyle w:val="a4"/>
          </w:rPr>
          <w:t>пере</w:t>
        </w:r>
        <w:r>
          <w:rPr>
            <w:rStyle w:val="a4"/>
          </w:rPr>
          <w:t>чнем и формами</w:t>
        </w:r>
      </w:hyperlink>
      <w:r>
        <w:t>, утвержденными приказом Министра финансов Республики Казахстан от 27 февраля 2015 года № 143 «Об утверждении перечня и форм годовой финансовой отчетности для публикации организациями публичного интереса (кроме финансовых организаций)», зарег</w:t>
      </w:r>
      <w:r>
        <w:t>истрированным в Реестре государственной регистрации нормативных правовых актов под № 10641 (далее - приказ № 143), - для акционерного общества (за исключением финансовой организации, специальной финансовой компании и исламской специальной финансовой компан</w:t>
      </w:r>
      <w:r>
        <w:t>ии);</w:t>
      </w:r>
    </w:p>
    <w:p w:rsidR="00000000" w:rsidRDefault="00B46CEA">
      <w:pPr>
        <w:pStyle w:val="pj"/>
      </w:pPr>
      <w:r>
        <w:t xml:space="preserve">2) </w:t>
      </w:r>
      <w:hyperlink r:id="rId33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Республики Казахстан от 27 мая 2013 года № 130 «Об утверждении форм финансовой отчетности финансовых организаций, специальных финансовых к</w:t>
      </w:r>
      <w:r>
        <w:t>омпаний, исламских специальных финансовых компаний, микрофинансовых организаций, акционерного общества «Банк Развития Казахстана» и инвестиционных фондов, а также Правил их представления», зарегистрированным в Реестре государственной регистрации нормативны</w:t>
      </w:r>
      <w:r>
        <w:t>х правовых актов под № 8571 (далее - постановление № 130), - для финансовой организации, специальной финансовой компании и исламской специальной финансовой компании;</w:t>
      </w:r>
    </w:p>
    <w:p w:rsidR="00000000" w:rsidRDefault="00B46CEA">
      <w:pPr>
        <w:pStyle w:val="pj"/>
      </w:pPr>
      <w:r>
        <w:t>3) международными стандартами финансовой отчетности (далее - МСФО) - для эмитента, чьи цен</w:t>
      </w:r>
      <w:r>
        <w:t>ные бумаги включены в список фондовой биржи и не являющегося акционерным обществом;</w:t>
      </w:r>
    </w:p>
    <w:p w:rsidR="00000000" w:rsidRDefault="00B46CEA">
      <w:pPr>
        <w:pStyle w:val="pj"/>
      </w:pPr>
      <w:r>
        <w:t>4) МСФО или стандартами финансовой отчетности, действующими в Соединенных Штатах Америки (General Accepted Accounting Principles - GAAP) - для эмитента, зарегистрированного</w:t>
      </w:r>
      <w:r>
        <w:t xml:space="preserve"> в соответствии с законодательством иностранного государства, чьи ценные бумаги включены в список фондовой биржи, функционирующей на территории Республики Казахстан.</w:t>
      </w:r>
    </w:p>
    <w:p w:rsidR="00000000" w:rsidRDefault="00B46CEA">
      <w:pPr>
        <w:pStyle w:val="pj"/>
      </w:pPr>
      <w:bookmarkStart w:id="6" w:name="SUB1100"/>
      <w:bookmarkEnd w:id="6"/>
      <w:r>
        <w:t>11. Эмитент, чьи ценные бумаги, включены в список фондовой биржи, функционирующей на терри</w:t>
      </w:r>
      <w:r>
        <w:t>тории Республики Казахстан, и не обращаются на площадке фондовой биржи, функционирующей на территории иностранного государства, обеспечивает размещение на интернет-ресурсе депозитария финансовой отчетности ежеквартально не позднее последнего календарного д</w:t>
      </w:r>
      <w:r>
        <w:t>ня месяца, следующего за отчетным кварталом, ежеквартальной неконсолидированной финансовой отчетности и иной информации, состоящей из:</w:t>
      </w:r>
    </w:p>
    <w:p w:rsidR="00000000" w:rsidRDefault="00B46CEA">
      <w:pPr>
        <w:pStyle w:val="pj"/>
      </w:pPr>
      <w:r>
        <w:t xml:space="preserve">1) бухгалтерского баланса и отчета о прибылях и убытках, составленных в соответствии с формами, утвержденными </w:t>
      </w:r>
      <w:hyperlink r:id="rId34" w:history="1">
        <w:r>
          <w:rPr>
            <w:rStyle w:val="a4"/>
          </w:rPr>
          <w:t>приказом</w:t>
        </w:r>
      </w:hyperlink>
      <w:r>
        <w:t xml:space="preserve"> № 143, - для акционерного общества, за исключением финансовой организации, специальной финансовой компании и исламской специальной финансовой компании;</w:t>
      </w:r>
    </w:p>
    <w:p w:rsidR="00000000" w:rsidRDefault="00B46CEA">
      <w:pPr>
        <w:pStyle w:val="pj"/>
      </w:pPr>
      <w:r>
        <w:t>2) бухгалтерского баланса и отчета о приб</w:t>
      </w:r>
      <w:r>
        <w:t xml:space="preserve">ылях и убытках, составленных в соответствии с формами, утвержденными </w:t>
      </w:r>
      <w:hyperlink r:id="rId35" w:history="1">
        <w:r>
          <w:rPr>
            <w:rStyle w:val="a4"/>
          </w:rPr>
          <w:t>постановлением</w:t>
        </w:r>
      </w:hyperlink>
      <w:r>
        <w:t xml:space="preserve"> № 130 - для акционерного общества, являющегося финансовой организацией, за исключением банка второго уровня</w:t>
      </w:r>
      <w:r>
        <w:t>;</w:t>
      </w:r>
    </w:p>
    <w:p w:rsidR="00000000" w:rsidRDefault="00B46CEA">
      <w:pPr>
        <w:pStyle w:val="pj"/>
      </w:pPr>
      <w:r>
        <w:t xml:space="preserve">3) отчета об остатках на балансовых счетах банков второго уровня и ипотечных организаций и отчета об остатках на внебалансовых счетах банков второго уровня и ипотечных организаций, составленных в соответствии с </w:t>
      </w:r>
      <w:hyperlink r:id="rId36" w:history="1">
        <w:r>
          <w:rPr>
            <w:rStyle w:val="a4"/>
          </w:rPr>
          <w:t>формами</w:t>
        </w:r>
      </w:hyperlink>
      <w:r>
        <w:t>, утвержденными постановлением Правления Национального Банка Республики Казахстан от 8 мая 2015 года № 74 «Об утверждении перечня, форм, сроков отчетности об остатках на балансовых счетах банков второго уровня и ипотечных орган</w:t>
      </w:r>
      <w:r>
        <w:t>изаций и Правил их представления», зарегистрированным в Реестре государственной регистрации нормативных правовых актов под № 11160, - для акционерного общества, являющегося банком второго уровня;</w:t>
      </w:r>
    </w:p>
    <w:p w:rsidR="00000000" w:rsidRDefault="00B46CEA">
      <w:pPr>
        <w:pStyle w:val="pj"/>
      </w:pPr>
      <w:r>
        <w:t>4) бухгалтерского баланса и отчета о прибылях и убытках по с</w:t>
      </w:r>
      <w:r>
        <w:t>обственным средствам, составленных в соответствии с МСФО, - для акционерного общества, являющегося специальной финансовой компанией и исламской специальной финансовой компанией;</w:t>
      </w:r>
    </w:p>
    <w:p w:rsidR="00000000" w:rsidRDefault="00B46CEA">
      <w:pPr>
        <w:pStyle w:val="pj"/>
      </w:pPr>
      <w:r>
        <w:t>5) бухгалтерского баланса и отчета о прибылях и убытках, составленных в соотве</w:t>
      </w:r>
      <w:r>
        <w:t>тствии с МСФО, - для эмитента, не являющегося акционерным обществом.</w:t>
      </w:r>
    </w:p>
    <w:p w:rsidR="00000000" w:rsidRDefault="00B46CEA">
      <w:pPr>
        <w:pStyle w:val="pj"/>
      </w:pPr>
      <w:r>
        <w:t>12. Эмитент, чьи ценные бумаги включены в список фондовой биржи, функционирующей на территории Республики Казахстан, и обращаются на площадке фондовой биржи, функционирующей на территории</w:t>
      </w:r>
      <w:r>
        <w:t xml:space="preserve"> иностранного государства, обеспечивает размещение на интернет-ресурсе депозитария финансовой отчетности ежеквартальной финансовой отчетности, а в случае наличия у данного эмитента дочерней организации - ежеквартальной консолидированной финансовой отчетнос</w:t>
      </w:r>
      <w:r>
        <w:t>ти, составленной в соответствии с МСФО, в сроки, установленные внутренними документами фондовой биржи, функционирующей на территории Республики Казахстан, в список которой включены ценные бумаги эмитента.</w:t>
      </w:r>
    </w:p>
    <w:p w:rsidR="00000000" w:rsidRDefault="00B46CEA">
      <w:pPr>
        <w:pStyle w:val="pj"/>
      </w:pPr>
      <w:r>
        <w:t>Эмитент, чьи ценные бумаги включены в список фондов</w:t>
      </w:r>
      <w:r>
        <w:t xml:space="preserve">ой биржи, функционирующей на территории Республики Казахстан, и обращаются на площадке фондовой биржи, функционирующей на территории иностранного государства, являющийся банком второго уровня, в дополнение к информации, указанной в части первой настоящего </w:t>
      </w:r>
      <w:r>
        <w:t xml:space="preserve">пункта Правил, также представляет информацию, предусмотренную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t xml:space="preserve"> Правил, в сроки, установленные внутренними документами фондовой биржи, функционирующей на территории Республики Казахстан, в список которой </w:t>
      </w:r>
      <w:r>
        <w:t>включены ценные бумаги эмитента.</w:t>
      </w:r>
    </w:p>
    <w:p w:rsidR="00000000" w:rsidRDefault="00B46CEA">
      <w:pPr>
        <w:pStyle w:val="pj"/>
      </w:pPr>
      <w:r>
        <w:t>13. Финансовая отчетность, аудиторские отчеты и иная информация, подлежащие размещению эмитентом, чьи ценные бумаги включены в список фондовой биржи, функционирующей на территории Республики Казахстан, не подлежат опубликованию (размещению) посредством дру</w:t>
      </w:r>
      <w:r>
        <w:t>гих источников средств массовой информации ранее даты размещения на интернет-ресурсе фондовой биржи в порядке, установленном Правилами и внутренними документами фондовой биржи, в список которой включены ценные бумаги эмитента.</w:t>
      </w:r>
    </w:p>
    <w:p w:rsidR="00000000" w:rsidRDefault="00B46CEA">
      <w:pPr>
        <w:pStyle w:val="pj"/>
      </w:pPr>
      <w:r>
        <w:t>Международные финансовые орга</w:t>
      </w:r>
      <w:r>
        <w:t xml:space="preserve">низации, перечень которых указан в </w:t>
      </w:r>
      <w:hyperlink w:anchor="sub4" w:history="1">
        <w:r>
          <w:rPr>
            <w:rStyle w:val="a4"/>
          </w:rPr>
          <w:t>приложении 4</w:t>
        </w:r>
      </w:hyperlink>
      <w:r>
        <w:t xml:space="preserve"> к Правилам, эмитенты, зарегистрированные в соответствии с законодательством иностранного государства, ценные бумаги которых включены в официальный список фондовой биржи, функциониру</w:t>
      </w:r>
      <w:r>
        <w:t>ющей на территории Республики Казахстан, представляют в депозитарий финансовой отчетности, и фондовой бирже, в список которой включены выпущенные ценные бумаги, для размещения на интернет-ресурсе финансовую отчетность и информацию об изменениях в своей дея</w:t>
      </w:r>
      <w:r>
        <w:t>тельности, затрагивающих интересы держателей ценных бумаг, в объеме и сроки, аналогичные представлению указанной информации фондовым биржам, функционирующим на территории иностранного государства, в торговых системах которых обращаются ценные бумаги междун</w:t>
      </w:r>
      <w:r>
        <w:t>ародных финансовых организаций, эмитентов, зарегистрированных в соответствии, с законодательством иностранного государства.</w:t>
      </w:r>
    </w:p>
    <w:p w:rsidR="00000000" w:rsidRDefault="00B46CEA">
      <w:pPr>
        <w:pStyle w:val="pj"/>
      </w:pPr>
      <w:r>
        <w:t>14. Акционерные общества и эмитенты, не являющиеся акционерными обществами, для представления в депозитарий финансовой отчетности, ф</w:t>
      </w:r>
      <w:r>
        <w:t xml:space="preserve">ормируют информацию о корпоративных событиях, об изменениях в своей деятельности, затрагивающих интересы держателей ценных бумаг, ежеквартальную и годовую финансовую отчетность, информацию, предусмотренную </w:t>
      </w:r>
      <w:hyperlink w:anchor="sub1100" w:history="1">
        <w:r>
          <w:rPr>
            <w:rStyle w:val="a4"/>
          </w:rPr>
          <w:t>подпунктом 3) пункта</w:t>
        </w:r>
        <w:r>
          <w:rPr>
            <w:rStyle w:val="a4"/>
          </w:rPr>
          <w:t xml:space="preserve"> 11</w:t>
        </w:r>
      </w:hyperlink>
      <w:r>
        <w:t xml:space="preserve"> Правил, а также списки аффилиированных лиц акционерных обществ посредством программного обеспечения на интернет-ресурсе депозитария финансовой отчетности.</w:t>
      </w:r>
    </w:p>
    <w:p w:rsidR="00000000" w:rsidRDefault="00B46CEA">
      <w:pPr>
        <w:pStyle w:val="pj"/>
      </w:pPr>
      <w:r>
        <w:t>Информация о суммарном размере вознаграждения членов исполнительного органа по итогам года раскры</w:t>
      </w:r>
      <w:r>
        <w:t>вается акционерными обществами в целях размещения на интернет-ресурсе депозитария финансовой отчетности в разделе шаблона годовой финансовой отчетности.</w:t>
      </w:r>
    </w:p>
    <w:p w:rsidR="00000000" w:rsidRDefault="00B46CEA">
      <w:pPr>
        <w:pStyle w:val="pj"/>
      </w:pPr>
      <w:r>
        <w:t xml:space="preserve">15. Информация, указанная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 и </w:t>
      </w:r>
      <w:hyperlink w:anchor="sub600" w:history="1">
        <w:r>
          <w:rPr>
            <w:rStyle w:val="a4"/>
          </w:rPr>
          <w:t>6</w:t>
        </w:r>
      </w:hyperlink>
      <w:r>
        <w:t xml:space="preserve"> Пра</w:t>
      </w:r>
      <w:r>
        <w:t xml:space="preserve">вил, составленная на казахском и русском языках, а также по инициативе составителя информации на английском языке, ежеквартальная финансовая отчетность и информация, предусмотренная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t xml:space="preserve"> Правил, список аффил</w:t>
      </w:r>
      <w:r>
        <w:t>иированных лиц акционерного общества, составленные на казахском и (или) русском языках, а также по инициативе составителя информации на английском языке, представляются в организацию, осуществляющую ведение депозитария финансовой отчетности, в следующем по</w:t>
      </w:r>
      <w:r>
        <w:t>рядке:</w:t>
      </w:r>
    </w:p>
    <w:p w:rsidR="00000000" w:rsidRDefault="00B46CEA">
      <w:pPr>
        <w:pStyle w:val="pj"/>
      </w:pPr>
      <w:r>
        <w:t>1) заполняется соответствующий шаблон;</w:t>
      </w:r>
    </w:p>
    <w:p w:rsidR="00000000" w:rsidRDefault="00B46CEA">
      <w:pPr>
        <w:pStyle w:val="pj"/>
      </w:pPr>
      <w:r>
        <w:t>2) в результате заполнения шаблона формируется электронный отчет, подписанный электронной цифровой подписью;</w:t>
      </w:r>
    </w:p>
    <w:p w:rsidR="00000000" w:rsidRDefault="00B46CEA">
      <w:pPr>
        <w:pStyle w:val="pj"/>
      </w:pPr>
      <w:r>
        <w:t>3) до подписания электронного отчета, к нему прикрепляются: сканированная заявка эмитента в электронн</w:t>
      </w:r>
      <w:r>
        <w:t xml:space="preserve">ом формате PDF (сканированная копия подписанного первым руководителем или уполномоченным на это должностным лицом, либо подписанного уполномоченным на такие действия лицом - для эмитента, зарегистрированного в соответствии с законодательством иностранного </w:t>
      </w:r>
      <w:r>
        <w:t>государства, и заверенного печатью бумажного варианта заявки, распечатанной в результате набора текста информационного сообщения с корпоративным событием или изменением в своей деятельности, затрагивающим интересы держателей ценных бумаг, в шаблоне програм</w:t>
      </w:r>
      <w:r>
        <w:t xml:space="preserve">много обеспечения на казахском и русском языках) - при размещении информации, указанной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 и </w:t>
      </w:r>
      <w:hyperlink w:anchor="sub600" w:history="1">
        <w:r>
          <w:rPr>
            <w:rStyle w:val="a4"/>
          </w:rPr>
          <w:t>6</w:t>
        </w:r>
      </w:hyperlink>
      <w:r>
        <w:t xml:space="preserve"> Правил;</w:t>
      </w:r>
    </w:p>
    <w:p w:rsidR="00000000" w:rsidRDefault="00B46CEA">
      <w:pPr>
        <w:pStyle w:val="pj"/>
      </w:pPr>
      <w:r>
        <w:t>сканированные документы в электронном формате PDF, раскрываемые эмитентами в соответст</w:t>
      </w:r>
      <w:r>
        <w:t xml:space="preserve">вии с требованиями </w:t>
      </w:r>
      <w:hyperlink r:id="rId37" w:history="1">
        <w:r>
          <w:rPr>
            <w:rStyle w:val="a4"/>
          </w:rPr>
          <w:t>Закона</w:t>
        </w:r>
      </w:hyperlink>
      <w:r>
        <w:t xml:space="preserve"> об акционерных обществах и </w:t>
      </w:r>
      <w:hyperlink r:id="rId38" w:history="1">
        <w:r>
          <w:rPr>
            <w:rStyle w:val="a4"/>
          </w:rPr>
          <w:t>Закона</w:t>
        </w:r>
      </w:hyperlink>
      <w:r>
        <w:t xml:space="preserve"> о рынке ценных бумаг или по собственной инициативе, которые размещаю</w:t>
      </w:r>
      <w:r>
        <w:t>тся во вкладке «электронное досье» эмитента на интернет-ресурсе депозитария финансовой отчетности;</w:t>
      </w:r>
    </w:p>
    <w:p w:rsidR="00000000" w:rsidRDefault="00B46CEA">
      <w:pPr>
        <w:pStyle w:val="pj"/>
      </w:pPr>
      <w:r>
        <w:t>4) направляется электронный отчет на сервер депозитария финансовой отчетности посредством имеющегося в программном обеспечении сервиса для отправки и включен</w:t>
      </w:r>
      <w:r>
        <w:t>ия электронного отчета в структуру депозитария финансовой отчетности (при наличии у эмитента выхода в Интернет) или в региональное отделение организации, осуществляющей ведение депозитария финансовой отчетности (на электронных носителях информации).</w:t>
      </w:r>
    </w:p>
    <w:p w:rsidR="00000000" w:rsidRDefault="00B46CEA">
      <w:pPr>
        <w:pStyle w:val="pj"/>
      </w:pPr>
      <w:r>
        <w:t>16. Эл</w:t>
      </w:r>
      <w:r>
        <w:t xml:space="preserve">ектронное уведомление о результатах обработки электронного отчета с формами ежеквартальной финансовой отчетности или информацией, указанной в </w:t>
      </w:r>
      <w:hyperlink w:anchor="sub1100" w:history="1">
        <w:r>
          <w:rPr>
            <w:rStyle w:val="a4"/>
          </w:rPr>
          <w:t>подпункте 3) пункта 11</w:t>
        </w:r>
      </w:hyperlink>
      <w:r>
        <w:t xml:space="preserve"> Правил, подписанное электронной цифровой подписью организации</w:t>
      </w:r>
      <w:r>
        <w:t>, осуществляющей ведение депозитария финансовой отчетности, подлежит распечатке и подписанию первым руководителем и главным бухгалтером, и хранится у эмитента.</w:t>
      </w:r>
    </w:p>
    <w:p w:rsidR="00000000" w:rsidRDefault="00B46CEA">
      <w:pPr>
        <w:pStyle w:val="pj"/>
      </w:pPr>
      <w:r>
        <w:t xml:space="preserve">Электронное уведомление о результатах обработки электронного отчета с информацией, указанной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, </w:t>
      </w:r>
      <w:hyperlink w:anchor="sub600" w:history="1">
        <w:r>
          <w:rPr>
            <w:rStyle w:val="a4"/>
          </w:rPr>
          <w:t>6</w:t>
        </w:r>
      </w:hyperlink>
      <w:r>
        <w:t xml:space="preserve"> и </w:t>
      </w:r>
      <w:hyperlink w:anchor="sub900" w:history="1">
        <w:r>
          <w:rPr>
            <w:rStyle w:val="a4"/>
          </w:rPr>
          <w:t>9</w:t>
        </w:r>
      </w:hyperlink>
      <w:r>
        <w:t xml:space="preserve"> Правил, подписанное электронной цифровой подписью организации, осуществляющей ведение депозитария финансовой отчетности, подлежит распечатке и подписанию</w:t>
      </w:r>
      <w:r>
        <w:t xml:space="preserve"> уполномоченным на это должностным лицом, и хранится у эмитента.</w:t>
      </w:r>
    </w:p>
    <w:p w:rsidR="00000000" w:rsidRDefault="00B46CEA">
      <w:pPr>
        <w:pStyle w:val="pj"/>
      </w:pPr>
      <w:r>
        <w:t>17. Основанием для отказа организацией, осуществляющей ведение депозитария финансовой отчетности, в принятии электронного отчета, является несоблюдение эмитентом требований, указанных в Прави</w:t>
      </w:r>
      <w:r>
        <w:t>лах.</w:t>
      </w:r>
    </w:p>
    <w:p w:rsidR="00000000" w:rsidRDefault="00B46CEA">
      <w:pPr>
        <w:pStyle w:val="pj"/>
      </w:pPr>
      <w:r>
        <w:t xml:space="preserve">18. При представлении информации о событиях в соответствии с пунктами 1, 5, 6, 7, 8, 11 и 22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Правилам и пунктами 4, 5, 7 и 9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</w:t>
      </w:r>
      <w:r>
        <w:t>к Правилам, являющихся последствиями ранее произошедших событий, эмитент в электронном отчете, направляемом на сервер депозитария финансовой отчетности, указывает номер электронного уведомления о результатах обработки электронного отчета, поступившего на с</w:t>
      </w:r>
      <w:r>
        <w:t>ервер депозитария финансовой отчетности по ранее опубликованному первоначальному событию, последствием которого является данное событие.</w:t>
      </w:r>
    </w:p>
    <w:p w:rsidR="00000000" w:rsidRDefault="00B46CEA">
      <w:pPr>
        <w:pStyle w:val="pj"/>
      </w:pPr>
      <w:r>
        <w:t>Если информация о первоначальном событии в момент его возникновения не подлежала размещению на интернет-ресурсе депозит</w:t>
      </w:r>
      <w:r>
        <w:t>ария финансовой отчетности, указывается номер электронного уведомления о результатах обработки электронного отчета, поступившего на сервер депозитария финансовой отчетности по событию, предшествующему данному событию.</w:t>
      </w:r>
    </w:p>
    <w:p w:rsidR="00000000" w:rsidRDefault="00B46CEA">
      <w:pPr>
        <w:pStyle w:val="pj"/>
      </w:pPr>
      <w:r>
        <w:t>19. Годовая финансовая отчетность, под</w:t>
      </w:r>
      <w:r>
        <w:t>лежащая размещению на интернет-ресурсе депозитария финансовой отчетности, представляется акционерным обществом, эмитентом, чьи ценные бумаги включены в список фондовой биржи, не являющимся акционерным обществом, в депозитарий финансовой отчетности, в соотв</w:t>
      </w:r>
      <w:r>
        <w:t xml:space="preserve">етствии с </w:t>
      </w:r>
      <w:hyperlink r:id="rId39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14 октября 2011 года № 1173 «Об утверждении Правил представления финансовой отчетности в депозитарий».</w:t>
      </w:r>
    </w:p>
    <w:p w:rsidR="00000000" w:rsidRDefault="00B46CEA">
      <w:pPr>
        <w:pStyle w:val="pj"/>
      </w:pPr>
      <w:r>
        <w:t>При размещении годовой фи</w:t>
      </w:r>
      <w:r>
        <w:t>нансовой отчетности прикрепляется аудиторский отчет в электронном формате PDF (сканированная копия бумажного варианта, подписанного и заверенного печатью (при наличии) аудиторской организации), акционерным обществом дополнительно прикрепляется сканированно</w:t>
      </w:r>
      <w:r>
        <w:t>е решение общего собрания акционеров (сканированная выписка из протокола общего собрания акционеров или выписка из решения единственного акционера) об утверждении годовой финансовой отчетности.</w:t>
      </w:r>
    </w:p>
    <w:p w:rsidR="00000000" w:rsidRDefault="00B46CEA">
      <w:pPr>
        <w:pStyle w:val="pj"/>
      </w:pPr>
      <w:r>
        <w:t>20. Годовые и ежеквартальные финансовые отчетности, информация</w:t>
      </w:r>
      <w:r>
        <w:t xml:space="preserve">, предусмотренная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t xml:space="preserve"> Правил, и аудиторские отчеты, представляемые акционерными обществами и эмитентами, не являющимися акционерными обществами, в депозитарий финансовой отчетности и фондовой бирже, размеща</w:t>
      </w:r>
      <w:r>
        <w:t>ются организацией, осуществляющей ведение депозитария финансовой отчетности, и фондовой биржей на своих интернет-ресурсах :з течение 5 (пяти) рабочих дней с даты их получения.</w:t>
      </w:r>
    </w:p>
    <w:p w:rsidR="00000000" w:rsidRDefault="00B46CEA">
      <w:pPr>
        <w:pStyle w:val="pj"/>
      </w:pPr>
      <w:r>
        <w:t>Информация о корпоративных событиях и об изменениях в деятельности эмитента, зат</w:t>
      </w:r>
      <w:r>
        <w:t>рагивающих интересы держателей ценных бумаг, представляемая акционерными обществами и эмитентами, не являющимися акционерными обществами, в депозитарий финансовой отчетности и фондовой бирже, размещаются организацией, осуществляющей ведение депозитария фин</w:t>
      </w:r>
      <w:r>
        <w:t>ансовой отчетности, и фондовой биржей на своих интернет-ресурсах в день их получения.</w:t>
      </w:r>
    </w:p>
    <w:p w:rsidR="00000000" w:rsidRDefault="00B46CEA">
      <w:pPr>
        <w:pStyle w:val="pj"/>
      </w:pPr>
      <w:r>
        <w:t>21. Информация и финансовая отчетность, размещаемая на интернет-ресурсах депозитария финансовой отчетности и фондовой биржи, формируется в разрезе по каждому эмитенту.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r"/>
      </w:pPr>
      <w:bookmarkStart w:id="7" w:name="SUB1"/>
      <w:bookmarkEnd w:id="7"/>
      <w:r>
        <w:t>Приложение l</w:t>
      </w:r>
    </w:p>
    <w:p w:rsidR="00000000" w:rsidRDefault="00B46CEA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интернет-ресурсах</w:t>
      </w:r>
    </w:p>
    <w:p w:rsidR="00000000" w:rsidRDefault="00B46CEA">
      <w:pPr>
        <w:pStyle w:val="pr"/>
      </w:pPr>
      <w:r>
        <w:t>депозитария финансовой отчетности, фондовой</w:t>
      </w:r>
    </w:p>
    <w:p w:rsidR="00000000" w:rsidRDefault="00B46CEA">
      <w:pPr>
        <w:pStyle w:val="pr"/>
      </w:pPr>
      <w:r>
        <w:t>биржи, информации о корпоративных событиях,</w:t>
      </w:r>
    </w:p>
    <w:p w:rsidR="00000000" w:rsidRDefault="00B46CEA">
      <w:pPr>
        <w:pStyle w:val="pr"/>
      </w:pPr>
      <w:r>
        <w:t>финансовой отчетности и аудиторских отчетов,</w:t>
      </w:r>
    </w:p>
    <w:p w:rsidR="00000000" w:rsidRDefault="00B46CEA">
      <w:pPr>
        <w:pStyle w:val="pr"/>
      </w:pPr>
      <w:r>
        <w:t>списков аффилиированных лиц акционерны</w:t>
      </w:r>
      <w:r>
        <w:t>х обществ,</w:t>
      </w:r>
    </w:p>
    <w:p w:rsidR="00000000" w:rsidRDefault="00B46CEA">
      <w:pPr>
        <w:pStyle w:val="pr"/>
      </w:pPr>
      <w:r>
        <w:t>а также информации о суммарном размере вознаграждения</w:t>
      </w:r>
    </w:p>
    <w:p w:rsidR="00000000" w:rsidRDefault="00B46CEA">
      <w:pPr>
        <w:pStyle w:val="pr"/>
      </w:pPr>
      <w:r>
        <w:t>членов исполнительного органа по итогам года</w:t>
      </w:r>
    </w:p>
    <w:p w:rsidR="00000000" w:rsidRDefault="00B46CEA">
      <w:pPr>
        <w:pStyle w:val="pr"/>
      </w:pPr>
      <w:r>
        <w:t> </w:t>
      </w:r>
    </w:p>
    <w:p w:rsidR="00000000" w:rsidRDefault="00B46CEA">
      <w:pPr>
        <w:pStyle w:val="pr"/>
      </w:pPr>
      <w:r>
        <w:t> 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c"/>
      </w:pPr>
      <w:r>
        <w:rPr>
          <w:rStyle w:val="s1"/>
        </w:rPr>
        <w:t>Требования к содержанию информации о корпоративных событиях акционерного общества, об изменениях в деятельности акционерного общества, затрагивающих интересы держателей ценных бумаг, размещаемых на интернет-ресурсах депозитария финансовой отчетности и фонд</w:t>
      </w:r>
      <w:r>
        <w:rPr>
          <w:rStyle w:val="s1"/>
        </w:rPr>
        <w:t>овой биржи</w:t>
      </w:r>
    </w:p>
    <w:p w:rsidR="00000000" w:rsidRDefault="00B46CEA">
      <w:pPr>
        <w:pStyle w:val="pj"/>
      </w:pPr>
      <w:r>
        <w:t> </w:t>
      </w:r>
    </w:p>
    <w:tbl>
      <w:tblPr>
        <w:tblW w:w="498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3"/>
        <w:gridCol w:w="4185"/>
        <w:gridCol w:w="4379"/>
      </w:tblGrid>
      <w:tr w:rsidR="00000000">
        <w:trPr>
          <w:trHeight w:val="20"/>
        </w:trPr>
        <w:tc>
          <w:tcPr>
            <w:tcW w:w="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№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Вид информации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Содержание информации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решениях, принятых советом директоров, по перечню вопросов, информация о которых в соответствии с внутренними документами акционерного общества доводится до сведения акционеров и инвесторов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проведения совета директоров;</w:t>
            </w:r>
          </w:p>
          <w:p w:rsidR="00000000" w:rsidRDefault="00B46CEA">
            <w:pPr>
              <w:pStyle w:val="p"/>
            </w:pPr>
            <w:r>
              <w:t xml:space="preserve">2) содержание </w:t>
            </w:r>
            <w:r>
              <w:t>вопроса (вопросов), включенного (включенных) в повестку дня заседания совета директоров, информация о которых доводится до сведения акционеров и инвесторов в соответствии с внутренними документами акционерного общества;</w:t>
            </w:r>
          </w:p>
          <w:p w:rsidR="00000000" w:rsidRDefault="00B46CEA">
            <w:pPr>
              <w:pStyle w:val="p"/>
            </w:pPr>
            <w:r>
              <w:t>3) решение (решения), принятое (прин</w:t>
            </w:r>
            <w:r>
              <w:t>ятые) советом директоров по вопросу (вопросам), указанным в подпункте 2) настоящего пункта;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4) иные сведения по решению акционерного общества.</w:t>
            </w:r>
          </w:p>
        </w:tc>
      </w:tr>
    </w:tbl>
    <w:p w:rsidR="00000000" w:rsidRDefault="00B46CEA">
      <w:pPr>
        <w:rPr>
          <w:rFonts w:eastAsia="Times New Roman"/>
          <w:vanish/>
        </w:rPr>
      </w:pPr>
    </w:p>
    <w:tbl>
      <w:tblPr>
        <w:tblW w:w="498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3"/>
        <w:gridCol w:w="4185"/>
        <w:gridCol w:w="4379"/>
      </w:tblGrid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выпуске акционерным обществом акций и других ценных бумаг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наименование органа, осуществившего регистрацию выпуска ценных бумаг, дата регистрации выпуска ценных бумаг;</w:t>
            </w:r>
          </w:p>
          <w:p w:rsidR="00000000" w:rsidRDefault="00B46CEA">
            <w:pPr>
              <w:pStyle w:val="p"/>
            </w:pPr>
            <w:r>
              <w:t>2) вид, количество объявленных к выпуску ценных бумаг, идентификационный код (национальный идентификационный номер и (или)</w:t>
            </w:r>
            <w:r>
              <w:rPr>
                <w:caps/>
              </w:rPr>
              <w:t xml:space="preserve"> </w:t>
            </w:r>
            <w:r>
              <w:t>международный идентиф</w:t>
            </w:r>
            <w:r>
              <w:t>икационный код (ISIN) в случае если ценные бумаги были выпущены в соответствии с законодательством иностранного государства), присвоенный ценным бумагам;</w:t>
            </w:r>
          </w:p>
          <w:p w:rsidR="00000000" w:rsidRDefault="00B46CEA">
            <w:pPr>
              <w:pStyle w:val="p"/>
            </w:pPr>
            <w:r>
              <w:t>3) в случае выпуска облигаций дополнительно указывается номинальная стоимость, срок обращения;</w:t>
            </w:r>
          </w:p>
          <w:p w:rsidR="00000000" w:rsidRDefault="00B46CEA">
            <w:pPr>
              <w:pStyle w:val="p"/>
            </w:pPr>
            <w:r>
              <w:t>4) скан</w:t>
            </w:r>
            <w:r>
              <w:t>ированная копия проспекта выпуска эмиссионных ценных бумаг акционерного общества;</w:t>
            </w:r>
          </w:p>
          <w:p w:rsidR="00000000" w:rsidRDefault="00B46CEA">
            <w:pPr>
              <w:pStyle w:val="p"/>
            </w:pPr>
            <w:r>
              <w:t>5) в случае получения акционерным обществом разрешения уполномоченного органа на выпуск и (или) размещение эмиссионных ценных бумаг на территории иностранного государства ука</w:t>
            </w:r>
            <w:r>
              <w:t>зывается:</w:t>
            </w:r>
          </w:p>
          <w:p w:rsidR="00000000" w:rsidRDefault="00B46CEA">
            <w:pPr>
              <w:pStyle w:val="p"/>
            </w:pPr>
            <w:r>
              <w:t>дата и номер такого разрешения уполномоченного органа;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основные параметры выпуска: вид ценной бумаги, международный идентификационный код (ISIN), валюта и форма выпуска, общий объем выпуска, номинальная стоимость, срок обращения и размещения, све</w:t>
            </w:r>
            <w:r>
              <w:t>дения о вознаграждении (размер и периодичность выплаты) по эмиссионной ценной бумаге, порядок и предполагаемый срок погашения.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3.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утверждении уполномоченным органом отчетов об итогах размещения ценных бумаг акционерного общества, отчет</w:t>
            </w:r>
            <w:r>
              <w:t>ов об итогах погашения ценных бумаг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утверждения отчета об итогах размещения ценных бумаг акционерного общества или отчета об итогах погашения ценных бумаг акционерного общества.</w:t>
            </w:r>
          </w:p>
          <w:p w:rsidR="00000000" w:rsidRDefault="00B46CEA">
            <w:pPr>
              <w:pStyle w:val="p"/>
            </w:pPr>
            <w:r>
              <w:t>2) отчетный период размещения ценных бумаг (при</w:t>
            </w:r>
            <w:r>
              <w:t xml:space="preserve"> размещении информации об утверждении отчета об итогах размещения ценных бумаг акционерного общества);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количество и виц размещенных (погашенных) в отчетном периоде ценных бумаг.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4.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 xml:space="preserve">Информация об аннулировании уполномоченным органом выпуска ценных </w:t>
            </w:r>
            <w:r>
              <w:t>бумаг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аннулирования выпуска ценных бумаг;</w:t>
            </w:r>
          </w:p>
          <w:p w:rsidR="00000000" w:rsidRDefault="00B46CEA">
            <w:pPr>
              <w:pStyle w:val="p"/>
            </w:pPr>
            <w:r>
              <w:t>2) национальный идентификационный номер ценных бумаг, выпуск которых был аннулирован;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основание для аннулирования выпуска ценных бумаг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5.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совершении акционерным обществом крупных сделок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заключения сделки;</w:t>
            </w:r>
          </w:p>
          <w:p w:rsidR="00000000" w:rsidRDefault="00B46CEA">
            <w:pPr>
              <w:pStyle w:val="p"/>
            </w:pPr>
            <w:r>
              <w:t>2) предмет сделки, наименования сторон сделки;</w:t>
            </w:r>
          </w:p>
          <w:p w:rsidR="00000000" w:rsidRDefault="00B46CEA">
            <w:pPr>
              <w:pStyle w:val="p"/>
            </w:pPr>
            <w:r>
              <w:t>3) стоимость имущества, являющегося предметом сделки на дату принятия органом акционерного общества решения о совершении</w:t>
            </w:r>
            <w:r>
              <w:t xml:space="preserve"> сделки;</w:t>
            </w:r>
          </w:p>
          <w:p w:rsidR="00000000" w:rsidRDefault="00B46CEA">
            <w:pPr>
              <w:pStyle w:val="p"/>
            </w:pPr>
            <w:r>
              <w:t>4) дата принятия органом акционерного общества решения о совершении сделки;</w:t>
            </w:r>
          </w:p>
          <w:p w:rsidR="00000000" w:rsidRDefault="00B46CEA">
            <w:pPr>
              <w:pStyle w:val="p"/>
            </w:pPr>
            <w:r>
              <w:t>5) дата последней оценки имущества, являющегося предметом сделки, за исключением случаев, когда предметом сделки являются деньги и (или) выпускаемые (размещаемые) на перви</w:t>
            </w:r>
            <w:r>
              <w:t>чном рынке ценные бумаги);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6) процентное соотношение стоимости имущества, являющегося предметом сделки, к общей стоимости активов данного акционерного общества, на дату принятия органом акционерного общества решения о совершения сделки. Если договор о закл</w:t>
            </w:r>
            <w:r>
              <w:t>ючении акционерным обществом крупной сделки содержит информацию, составляющую банковскую тайну, тайну страхования, коммерческую тайну на рынке ценных бумаг и</w:t>
            </w:r>
            <w:r>
              <w:rPr>
                <w:i/>
                <w:iCs/>
              </w:rPr>
              <w:t xml:space="preserve"> </w:t>
            </w:r>
            <w:r>
              <w:t>иную тайну, охраняемую законами Республики Казахстан, при размещении информации о совершении акцио</w:t>
            </w:r>
            <w:r>
              <w:t>нерным обществом крупной сделки публикуется только дата и номер договора (при наличии номера), а также иная информация по решению акционерного общества. Если совершенная акционерным обществом сделка, является одновременно крупной сделкой и сделкой, в совер</w:t>
            </w:r>
            <w:r>
              <w:t>шении которой обществом имеется заинтересованность, информация о такой сделке размещается только в соответствии с пунктом 5 настоящего приложения с указанием об этом.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6.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совершении акционерным обществом сделок, в совершении которых обществом имеется заинтересованность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заключения сделки;</w:t>
            </w:r>
          </w:p>
          <w:p w:rsidR="00000000" w:rsidRDefault="00B46CEA">
            <w:pPr>
              <w:pStyle w:val="p"/>
            </w:pPr>
            <w:r>
              <w:t>2) предмет сделки, наименования сторон сделки;</w:t>
            </w:r>
          </w:p>
          <w:p w:rsidR="00000000" w:rsidRDefault="00B46CEA">
            <w:pPr>
              <w:pStyle w:val="p"/>
            </w:pPr>
            <w:r>
              <w:t>3) дата принятия органом акционерного общества решения о совершении с</w:t>
            </w:r>
            <w:r>
              <w:t>делки. Если договор о заключении акционерным обществом сделки, в совершении которой обществом имеется заинтересованность, содержит информацию, составляющую банковскую тайну, тайну страхования, коммерческую тайну на рынке ценных бумаг и иную тайну, охраняем</w:t>
            </w:r>
            <w:r>
              <w:t>ую законами Республики Казахстан, при размещении информации о совершении акционерным обществом сделки, в совершении которой обществом имеется заинтересованность, публикуется только дата и номер договора (при наличии номера), а также иная информация по реше</w:t>
            </w:r>
            <w:r>
              <w:t>нию акционерного общества.</w:t>
            </w:r>
          </w:p>
          <w:p w:rsidR="00000000" w:rsidRDefault="00B46CEA">
            <w:pPr>
              <w:pStyle w:val="p"/>
              <w:spacing w:line="20" w:lineRule="atLeast"/>
            </w:pPr>
            <w:r>
              <w:t>При заключении в течение одного рабочего дня нескольких сделок, в совершении которых акционерным обществом имеется заинтересованность, допускается предоставление информации по таким сделкам посредством представления акционерным о</w:t>
            </w:r>
            <w:r>
              <w:t>бществом одной заявки, содержащей информацию по нескольким таким сделкам.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7.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передаче в залог (перезалог) имущества акционерного общества на сумму, составляющую пять и более процентов от активов данного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органом акционерного общества решения о передаче в залог (перезалог) имущества акционерного общества;</w:t>
            </w:r>
          </w:p>
          <w:p w:rsidR="00000000" w:rsidRDefault="00B46CEA">
            <w:pPr>
              <w:pStyle w:val="p"/>
            </w:pPr>
            <w:r>
              <w:t>2) дата возникновения права залога (перезалога) имущества акционерного общества, а именно в отношении: имущества, залог которого подлежит</w:t>
            </w:r>
            <w:r>
              <w:t xml:space="preserve"> регистрации в соответствии с законодательными актами Республики Казахстан, - дата регистрации договора о залоге (перезалоге);</w:t>
            </w:r>
          </w:p>
          <w:p w:rsidR="00000000" w:rsidRDefault="00B46CEA">
            <w:pPr>
              <w:pStyle w:val="p"/>
            </w:pPr>
            <w:r>
              <w:t>имущества, залог которого не подлежит регистрации в соответствии с законодательными актами Республики Казахстан - с момента перед</w:t>
            </w:r>
            <w:r>
              <w:t>ачи этого имущества залогодержателю, а если оно не подлежит передаче, то с момента заключения договора о залоге (перезалоге);</w:t>
            </w:r>
          </w:p>
          <w:p w:rsidR="00000000" w:rsidRDefault="00B46CEA">
            <w:pPr>
              <w:pStyle w:val="p"/>
            </w:pPr>
            <w:r>
              <w:t>3) стоимость имущества акционерного общества, передаваемого в залог (перезалог);</w:t>
            </w:r>
          </w:p>
          <w:p w:rsidR="00000000" w:rsidRDefault="00B46CEA">
            <w:pPr>
              <w:pStyle w:val="p"/>
            </w:pPr>
            <w:r>
              <w:t>4) дата последней оценки имущества акционерного о</w:t>
            </w:r>
            <w:r>
              <w:t>бщества, передаваемого в залог (перезалог) (в случае, если проведение такой оценки требуется в соответствии с законодательством Республики Казахстан);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5) процентное соотношение стоимости имущества, передаваемого в залог (перезалог), к общей стоимости актив</w:t>
            </w:r>
            <w:r>
              <w:t>ов данного акционерного общества на дату принятия органом акционерного общества решения о передаче в залог (перезалог) имущества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8.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получении акционерным обществом займа в размере, составляющем двадцать пять и боле</w:t>
            </w:r>
            <w:r>
              <w:t>е процентов от размера собственного капитала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органом акционерного общества решения о получении займа;</w:t>
            </w:r>
          </w:p>
          <w:p w:rsidR="00000000" w:rsidRDefault="00B46CEA">
            <w:pPr>
              <w:pStyle w:val="p"/>
            </w:pPr>
            <w:r>
              <w:t>2) дата заключения договора о получении акционерным обществом займа;</w:t>
            </w:r>
          </w:p>
          <w:p w:rsidR="00000000" w:rsidRDefault="00B46CEA">
            <w:pPr>
              <w:pStyle w:val="p"/>
            </w:pPr>
            <w:r>
              <w:t>3) общий размер займа акционерного общества, определенный договором;</w:t>
            </w:r>
          </w:p>
          <w:p w:rsidR="00000000" w:rsidRDefault="00B46CEA">
            <w:pPr>
              <w:pStyle w:val="p"/>
            </w:pPr>
            <w:r>
              <w:t>4) дата получения акционерным обществом займа и размер полученного займа в пределах суммы, определенной договором;</w:t>
            </w:r>
          </w:p>
          <w:p w:rsidR="00000000" w:rsidRDefault="00B46CEA">
            <w:pPr>
              <w:pStyle w:val="p"/>
            </w:pPr>
            <w:r>
              <w:t>5) цель получения акционерным обществом займа;</w:t>
            </w:r>
          </w:p>
          <w:p w:rsidR="00000000" w:rsidRDefault="00B46CEA">
            <w:pPr>
              <w:pStyle w:val="p"/>
            </w:pPr>
            <w:r>
              <w:t>6) процентное соотношение</w:t>
            </w:r>
            <w:r>
              <w:t xml:space="preserve"> размера полученного акционерным обществом займа к размеру собственного капитала акционерного общества на дату принятия органом акционерного общества решения о получении займа.</w:t>
            </w:r>
          </w:p>
          <w:p w:rsidR="00000000" w:rsidRDefault="00B46CEA">
            <w:pPr>
              <w:pStyle w:val="p"/>
            </w:pPr>
            <w:r>
              <w:t>В случае заключения акционерным обществом с банком второго уровня договора банк</w:t>
            </w:r>
            <w:r>
              <w:t>овского займа, предусматривающего обязательство банка кредитовать заемщика на условиях, позволяющих заемщику самому определять время получения кредита, в пределах суммы и времени, определенных данным договором, акционерное общество размещает информацию в с</w:t>
            </w:r>
            <w:r>
              <w:t>оответствии с настоящим пунктом при каждом получении займа в рамках кредитной линии, открытой в соответствии с данным договором.</w:t>
            </w:r>
          </w:p>
          <w:p w:rsidR="00000000" w:rsidRDefault="00B46CEA">
            <w:pPr>
              <w:pStyle w:val="p"/>
              <w:spacing w:line="20" w:lineRule="atLeast"/>
            </w:pPr>
            <w:r>
              <w:t>Если совершенная акционерным обществом сделка по получению займа, является одновременно крупной сделкой и (или) сделкой, в сове</w:t>
            </w:r>
            <w:r>
              <w:t>ршении которой акционерным обществом имеется заинтересованность, информация о такой сделке размещается только в соответствии с пунктом 8 настоящего приложения с указанием об этом.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9.</w:t>
            </w:r>
          </w:p>
        </w:tc>
        <w:tc>
          <w:tcPr>
            <w:tcW w:w="2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получении акционерным обществом разрешения на осуществ</w:t>
            </w:r>
            <w:r>
              <w:t>ление каких-либо видов деятельности, приостановлении или прекращении действия, ранее полученных, акционерным обществом разрешений на осуществление каких-либо видов деятельности (действий)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наименование разрешительного органа, выдавшего разрешение, приня</w:t>
            </w:r>
            <w:r>
              <w:t>вшего решение о приостановлении, прекращении действия разрешения;</w:t>
            </w:r>
          </w:p>
          <w:p w:rsidR="00000000" w:rsidRDefault="00B46CEA">
            <w:pPr>
              <w:pStyle w:val="p"/>
            </w:pPr>
            <w:r>
              <w:t>2) дата выдачи, номер разрешения, срок действия разрешения;</w:t>
            </w:r>
          </w:p>
          <w:p w:rsidR="00000000" w:rsidRDefault="00B46CEA">
            <w:pPr>
              <w:pStyle w:val="p"/>
            </w:pPr>
            <w:r>
              <w:t>3) наименование вида деятельности (действия), которое будет осуществляться в</w:t>
            </w:r>
            <w:r>
              <w:rPr>
                <w:i/>
                <w:iCs/>
              </w:rPr>
              <w:t xml:space="preserve"> </w:t>
            </w:r>
            <w:r>
              <w:t>соответствии с разрешением;</w:t>
            </w:r>
          </w:p>
          <w:p w:rsidR="00000000" w:rsidRDefault="00B46CEA">
            <w:pPr>
              <w:pStyle w:val="p"/>
            </w:pPr>
            <w:r>
              <w:t>4) дата принятия разрешит</w:t>
            </w:r>
            <w:r>
              <w:t>ельным органом решений о приостановлении (сроке приостановления), дате возобновления действия разрешения;</w:t>
            </w:r>
          </w:p>
          <w:p w:rsidR="00000000" w:rsidRDefault="00B46CEA">
            <w:pPr>
              <w:pStyle w:val="p"/>
            </w:pPr>
            <w:r>
              <w:t>5) основание приостановления (возобновления) разрешения; 6) наименование вида деятельности (действия), разрешение на осуществление которого было приос</w:t>
            </w:r>
            <w:r>
              <w:t>тановлено (возобновлено);</w:t>
            </w:r>
          </w:p>
          <w:p w:rsidR="00000000" w:rsidRDefault="00B46CEA">
            <w:pPr>
              <w:pStyle w:val="p"/>
            </w:pPr>
            <w:r>
              <w:t>7) дата принятия разрешительным органом решения о прекращении действия разрешения;</w:t>
            </w:r>
          </w:p>
          <w:p w:rsidR="00000000" w:rsidRDefault="00B46CEA">
            <w:pPr>
              <w:pStyle w:val="p"/>
            </w:pPr>
            <w:r>
              <w:t>8) основание прекращения действия разрешения;</w:t>
            </w:r>
          </w:p>
          <w:p w:rsidR="00000000" w:rsidRDefault="00B46CEA">
            <w:pPr>
              <w:pStyle w:val="p"/>
              <w:spacing w:line="20" w:lineRule="atLeast"/>
            </w:pPr>
            <w:r>
              <w:t>9) наименование вида деятельности (действия), разрешение на осуществление которого было прекращено.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10.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участии акционерного общества в учреждении юридического лица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решения о создании акционерным обществом (об участии акционерного общества в учреждении) юридического лица, наименование органа акционерного общества, при</w:t>
            </w:r>
            <w:r>
              <w:t>нявшего решение;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полное наименование, место нахождения создаваемого юридического лица.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11.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аресте имущества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дата, номер решения о наложении ареста на имущество акционерного общества, наименование государстве</w:t>
            </w:r>
            <w:r>
              <w:t>нного органа, принявшего решение об аресте имущества общества, основание наложения ареста;</w:t>
            </w:r>
          </w:p>
          <w:p w:rsidR="00000000" w:rsidRDefault="00B46CEA">
            <w:pPr>
              <w:pStyle w:val="p"/>
            </w:pPr>
            <w:r>
              <w:t>2) наименование имущества акционерного общества, на которое наложен арест и его процентное соотношение к общей стоимости активов общества на дату ареста имущества об</w:t>
            </w:r>
            <w:r>
              <w:t xml:space="preserve">щества. В случае наложения ареста на деньги должника, находящиеся в банках, организациях, осуществляющих отдельные виды банковских операций, - указание суммы денег, на которую наложен арест. В случае наложения ареста на ценные бумаги акционерного общества </w:t>
            </w:r>
            <w:r>
              <w:t>- общее количество арестованных ценных бумаг, их вид, идентификационный номер, сведения об эмитенте данных ценных бумаг;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в случае снятия ареста - дата, номер решения государственного органа, принявшего решение о снятии ареста с имущества акционерного об</w:t>
            </w:r>
            <w:r>
              <w:t>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12.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наступлении обстоятельств, носящих чрезвычайный характер, в результате которых было уничтожено имущество акционерного общества, балансовая стоимость которого составляла десять и более процентов от общего размера активов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наступления обстоятельств, носящих чрезвычайный характер, повлекших уничтожение имущества акционерного общества;</w:t>
            </w:r>
          </w:p>
          <w:p w:rsidR="00000000" w:rsidRDefault="00B46CEA">
            <w:pPr>
              <w:pStyle w:val="p"/>
            </w:pPr>
            <w:r>
              <w:t>2) наименование имущества акционерного общества, уничтоженного в связи с наступлением обстоятельств, носящих чрезвычайный характер;</w:t>
            </w:r>
          </w:p>
          <w:p w:rsidR="00000000" w:rsidRDefault="00B46CEA">
            <w:pPr>
              <w:pStyle w:val="p"/>
              <w:spacing w:line="20" w:lineRule="atLeast"/>
            </w:pPr>
            <w:r>
              <w:t xml:space="preserve">3) </w:t>
            </w:r>
            <w:r>
              <w:t>балансовая стоимость уничтоженного имущества акционерного общества в результате наступления обстоятельств, носящих чрезвычайный характер.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13.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привлечении акционерного общества и его должностных лиц к административной ответственности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 xml:space="preserve">1) </w:t>
            </w:r>
            <w:r>
              <w:t>наименование государственного органа, вынесшего решение о привлечении к административной ответственности;</w:t>
            </w:r>
          </w:p>
          <w:p w:rsidR="00000000" w:rsidRDefault="00B46CEA">
            <w:pPr>
              <w:pStyle w:val="p"/>
            </w:pPr>
            <w:r>
              <w:t xml:space="preserve">2) дата, номер (при наличии) решения государственного органа о привлечении к административной ответственности; 3) порядковый номер статьи </w:t>
            </w:r>
            <w:hyperlink r:id="rId40" w:history="1">
              <w:r>
                <w:rPr>
                  <w:rStyle w:val="a4"/>
                </w:rPr>
                <w:t>Кодекса</w:t>
              </w:r>
            </w:hyperlink>
            <w:r>
              <w:t xml:space="preserve"> Республики Казахстан об административных правонарушениях, по которой акционерное общество и (или) его должностное лицо было привлечено к административной ответственности;</w:t>
            </w:r>
          </w:p>
          <w:p w:rsidR="00000000" w:rsidRDefault="00B46CEA">
            <w:pPr>
              <w:pStyle w:val="p"/>
              <w:spacing w:line="20" w:lineRule="atLeast"/>
            </w:pPr>
            <w:r>
              <w:t>4) в случае если к админ</w:t>
            </w:r>
            <w:r>
              <w:t>истративной ответственности было привлечено должностное лицо общества, дополнительно необходимо указать фамилию, имя, отчество (при его наличии), а также должность данного должностного лица.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14.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возбуждении в суде дела по корпоративному спору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сведения об истце, ответчике по корпоративному спору (фамилия, имя, отчество (при его наличии) (для физического лица), полное наименование, место нахождения (для юридического лица));</w:t>
            </w:r>
          </w:p>
          <w:p w:rsidR="00000000" w:rsidRDefault="00B46CEA">
            <w:pPr>
              <w:pStyle w:val="p"/>
            </w:pPr>
            <w:r>
              <w:t xml:space="preserve">2) дата </w:t>
            </w:r>
            <w:r>
              <w:t>искового заявления, краткое содержание исковых требований;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наименование суда, в котором рассматривается исковое заявление по корпоративному спору.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15.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решении о принудительной реорганизации акционерного общества, его дочерних организа</w:t>
            </w:r>
            <w:r>
              <w:t>ций и зависимых акционерных обществ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решения о принудительной реорганизации акционерного общества, дочерней организации акционерного общества и (или) зависимого акционерного общества;</w:t>
            </w:r>
          </w:p>
          <w:p w:rsidR="00000000" w:rsidRDefault="00B46CEA">
            <w:pPr>
              <w:pStyle w:val="p"/>
            </w:pPr>
            <w:r>
              <w:t>2) наименование государственного органа, принявшего реш</w:t>
            </w:r>
            <w:r>
              <w:t>ение о принудительной реорганизации акционерного общества, дочерней организации акционерного общества и (или) зависимого акционерного общества;</w:t>
            </w:r>
          </w:p>
          <w:p w:rsidR="00000000" w:rsidRDefault="00B46CEA">
            <w:pPr>
              <w:pStyle w:val="p"/>
            </w:pPr>
            <w:r>
              <w:t>3) основание принятия решения о принудительной реорганизаций акционерного общества, дочерней организации акционе</w:t>
            </w:r>
            <w:r>
              <w:t>рного общества и (или) зависимого акционерного общества;</w:t>
            </w:r>
          </w:p>
          <w:p w:rsidR="00000000" w:rsidRDefault="00B46CEA">
            <w:pPr>
              <w:pStyle w:val="p"/>
            </w:pPr>
            <w:r>
              <w:t>4) место нахождения и наименование реорганизуемой дочерней организации акционерного общества и (или) реорганизуемого зависимого акционерного общества лица; 5) форма и условия реорганизации акционерно</w:t>
            </w:r>
            <w:r>
              <w:t>го общества, дочерней организации акционерного общества и (или) зависимого акционерного общества;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6) иные условия принудительной реорганизации акционерного общества, дочерней организации акционерного общества и (или) зависимого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16.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состава органов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решения об избрании (назначении) либо изменении состава органа акционерного общества с указанием наименования органа акционерного общества, принявшего решение;</w:t>
            </w:r>
          </w:p>
          <w:p w:rsidR="00000000" w:rsidRDefault="00B46CEA">
            <w:pPr>
              <w:pStyle w:val="p"/>
            </w:pPr>
            <w:r>
              <w:t>2) наименов</w:t>
            </w:r>
            <w:r>
              <w:t>ание органа акционерного общества, состав которого избран (назначен) либо изменен;</w:t>
            </w:r>
          </w:p>
          <w:p w:rsidR="00000000" w:rsidRDefault="00B46CEA">
            <w:pPr>
              <w:pStyle w:val="p"/>
            </w:pPr>
            <w:r>
              <w:t>3) суть изменений в составе органа акционерного общества: фамилия, имя, отчество (при его наличии) лица, исключенного из состава органа, фамилия, имя, отчество (при его нали</w:t>
            </w:r>
            <w:r>
              <w:t>чии) лица, избранного (назначенного) в состав органа;</w:t>
            </w:r>
          </w:p>
          <w:p w:rsidR="00000000" w:rsidRDefault="00B46CEA">
            <w:pPr>
              <w:pStyle w:val="p"/>
            </w:pPr>
            <w:r>
              <w:t>4) состав органа акционерного общества с учетом внесенных в него изменений с указанием фамилии, имени, отчества (при его наличии) каждого лица, входящего в состав органа акционерного общества;</w:t>
            </w:r>
          </w:p>
          <w:p w:rsidR="00000000" w:rsidRDefault="00B46CEA">
            <w:pPr>
              <w:pStyle w:val="p"/>
            </w:pPr>
            <w:r>
              <w:t>5) процен</w:t>
            </w:r>
            <w:r>
              <w:t>тное соотношение голосующих акций, принадлежащих избранному (назначенному) члену совета директоров акционерного общества, к общему количеству голосующих акций акционерного общества;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6) процентное соотношение акций (долей участия в уставном капитале), прина</w:t>
            </w:r>
            <w:r>
              <w:t>длежащих избранному (назначенному) члену совета директоров акционерного общества в дочерних организациях, к общему количеству размещенных акций (долей участия в уставном капитале) данных организаций.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17.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состава акционеров, вл</w:t>
            </w:r>
            <w:r>
              <w:t>адеющих десятью и более процентами голосующих акций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изменения состава акционеров, владеющих десятью и более процентами голосующих акций акционерного общества (дата регистрации изменений в системе реестров держателей ценных бумаг или системе учета номинального держания);</w:t>
            </w:r>
          </w:p>
          <w:p w:rsidR="00000000" w:rsidRDefault="00B46CEA">
            <w:pPr>
              <w:pStyle w:val="p"/>
            </w:pPr>
            <w:r>
              <w:t>2) суть изменений в составе а</w:t>
            </w:r>
            <w:r>
              <w:t>кционеров акционерного общества:</w:t>
            </w:r>
          </w:p>
          <w:p w:rsidR="00000000" w:rsidRDefault="00B46CEA">
            <w:pPr>
              <w:pStyle w:val="p"/>
            </w:pPr>
            <w:r>
              <w:t>для физического лица - фамилия, имя, отчество (при его наличии) лица, включенного в состав акционеров либо исключенного из состава акционеров;</w:t>
            </w:r>
          </w:p>
          <w:p w:rsidR="00000000" w:rsidRDefault="00B46CEA">
            <w:pPr>
              <w:pStyle w:val="p"/>
              <w:spacing w:line="20" w:lineRule="atLeast"/>
            </w:pPr>
            <w:r>
              <w:t>для юридического лица - полное наименование и место нахождения юридического лица</w:t>
            </w:r>
            <w:r>
              <w:t>, включенного в состав акционеров либо исключенного из состава акционеров.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18.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добровольной реорганизации или добровольной ликвидации акционерного общества, его дочерних организаций и зависимых акционерных обществ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в случае добровольной реорганизации или добровольной ликвидации акционерного общества - дата принятия решения органом акционерного общества о добровольной ликвидации или добровольной реорганизации акционерного общества с указанием наименования органа, п</w:t>
            </w:r>
            <w:r>
              <w:t>ринявшего решение;</w:t>
            </w:r>
          </w:p>
          <w:p w:rsidR="00000000" w:rsidRDefault="00B46CEA">
            <w:pPr>
              <w:pStyle w:val="p"/>
            </w:pPr>
            <w:r>
              <w:t>2) в случае добровольной реорганизации или добровольной ликвидации дочерней организации акционерного общества и (или) зависимого акционерного общества - дата принятия решения органом организации (акционерного общества) о добровольной лик</w:t>
            </w:r>
            <w:r>
              <w:t>видации или добровольной реорганизации с указанием наименования органа, принявшего решение, а также место нахождения, наименование реорганизуемого или ликвидируемого юридического лица;</w:t>
            </w:r>
          </w:p>
          <w:p w:rsidR="00000000" w:rsidRDefault="00B46CEA">
            <w:pPr>
              <w:pStyle w:val="p"/>
            </w:pPr>
            <w:r>
              <w:t>3) форма и условия реорганизации акционерного общества, его дочерней ор</w:t>
            </w:r>
            <w:r>
              <w:t>ганизации и (или) зависимого акционерного общества;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4) иные условия реорганизаций или ликвидации акционерного общества, его дочерней организации и (или) зависимого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19.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принудительной ликвидации акционерного общества, его дочерних организаций и зависимых акционерных обществ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 xml:space="preserve">1) наименование государственного органа, принявшего решение о принудительной ликвидации акционерного общества, его дочерней организации </w:t>
            </w:r>
            <w:r>
              <w:t>и (или) зависимого акционерного общества, дата и основание принятия такого решения;</w:t>
            </w:r>
          </w:p>
          <w:p w:rsidR="00000000" w:rsidRDefault="00B46CEA">
            <w:pPr>
              <w:pStyle w:val="p"/>
            </w:pPr>
            <w:r>
              <w:t>2) место нахождения и наименование ликвидируемой дочерней организации акционерного общества и (или) зависимого акционерного общества;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иные условия ликвидации акционерног</w:t>
            </w:r>
            <w:r>
              <w:t>о общества, его дочерней организации и (или) зависимого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20.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решениях, принятых общим собранием акционеров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дата, время и место проведения общего собрания акционеров акционерного общества;</w:t>
            </w:r>
          </w:p>
          <w:p w:rsidR="00000000" w:rsidRDefault="00B46CEA">
            <w:pPr>
              <w:pStyle w:val="p"/>
            </w:pPr>
            <w:r>
              <w:t>2</w:t>
            </w:r>
            <w:r>
              <w:t>) вопросы, включенные в повестку дня общего собрания акционеров акционерного общества;</w:t>
            </w:r>
          </w:p>
          <w:p w:rsidR="00000000" w:rsidRDefault="00B46CEA">
            <w:pPr>
              <w:pStyle w:val="p"/>
            </w:pPr>
            <w:r>
              <w:t>3) решения, принятые общим собранием акционеров акционерного общества, с указанием итогов (результатов) голосования;</w:t>
            </w:r>
          </w:p>
          <w:p w:rsidR="00000000" w:rsidRDefault="00B46CEA">
            <w:pPr>
              <w:pStyle w:val="p"/>
              <w:spacing w:line="20" w:lineRule="atLeast"/>
            </w:pPr>
            <w:r>
              <w:t>4) иные сведения по решению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в списке организаций, в которых акционерное общество обладает десятью и более процентами акций (долей, паев) в каждой такой организации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полное наименование организации, в которых акционерное общество обладает десятью и более процентами акций (долей, паев);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процентное соотношение количества акций (долей, паев) данной организации к общему количеству размещенных акций (долей, паев) орга</w:t>
            </w:r>
            <w:r>
              <w:t>низации на дату, следующую за датой изменения списка организаций, в которых акционерное общество обладает десятью и более процентами акций (долей, паев).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22.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в проспект выпуска эмиссионных ценных бумаг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</w:t>
            </w:r>
            <w:r>
              <w:t>) дата государственной регистрации уполномоченным органом изменений в проспект выпуска эмиссионных ценных бумаг акционерного общества (в случае, если данные изменения и дополнения в проспект выпуска эмиссионных ценных бумаг подлежат регистрации уполномочен</w:t>
            </w:r>
            <w:r>
              <w:t>ным органом);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сканированная копия изменений в проспект выпуска эмиссионных ценных бумаг акционерного общества.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несоблюдении акционерным обществом условий, предусмотренных проспектом выпуска негосударственных облигаций, фактах дефолта, допущенного данным акционерным обществом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информация о несоблюдении акционерным обществом условий, предусмотренных п</w:t>
            </w:r>
            <w:r>
              <w:t>роспектом выпуска негосударственных облигаций;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объем неисполненных обязательств, причина неисполнения обязательств.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24.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иных событиях, затрагивающих интересы акционеров акционерного общества и инвесторов, в соответствии с уставом акц</w:t>
            </w:r>
            <w:r>
              <w:t>ионерного общества, а также проспектом выпуска ценных бумаг акционерного общества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 xml:space="preserve">Иные сведения, затрагивающие интересы акционеров акционерного общества и инвесторов, в соответствии с уставом акционерного общества, а также проспектом выпуска ценных бумаг </w:t>
            </w:r>
            <w:r>
              <w:t>акционерного общества.</w:t>
            </w:r>
          </w:p>
        </w:tc>
      </w:tr>
    </w:tbl>
    <w:p w:rsidR="00000000" w:rsidRDefault="00B46CEA">
      <w:pPr>
        <w:pStyle w:val="pj"/>
      </w:pPr>
      <w:r>
        <w:t> </w:t>
      </w:r>
    </w:p>
    <w:p w:rsidR="00000000" w:rsidRDefault="00B46CEA">
      <w:pPr>
        <w:pStyle w:val="pr"/>
      </w:pPr>
      <w:bookmarkStart w:id="8" w:name="SUB2"/>
      <w:bookmarkEnd w:id="8"/>
      <w:r>
        <w:t>Приложение 2</w:t>
      </w:r>
    </w:p>
    <w:p w:rsidR="00000000" w:rsidRDefault="00B46CEA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интернет-ресурсах</w:t>
      </w:r>
    </w:p>
    <w:p w:rsidR="00000000" w:rsidRDefault="00B46CEA">
      <w:pPr>
        <w:pStyle w:val="pr"/>
      </w:pPr>
      <w:r>
        <w:t>депозитария финансовой отчетности, фондовой</w:t>
      </w:r>
    </w:p>
    <w:p w:rsidR="00000000" w:rsidRDefault="00B46CEA">
      <w:pPr>
        <w:pStyle w:val="pr"/>
      </w:pPr>
      <w:r>
        <w:t>биржи, информации о корпоративных событиях,</w:t>
      </w:r>
    </w:p>
    <w:p w:rsidR="00000000" w:rsidRDefault="00B46CEA">
      <w:pPr>
        <w:pStyle w:val="pr"/>
      </w:pPr>
      <w:r>
        <w:t>финансовой отчетности и аудиторских отчетов,</w:t>
      </w:r>
    </w:p>
    <w:p w:rsidR="00000000" w:rsidRDefault="00B46CEA">
      <w:pPr>
        <w:pStyle w:val="pr"/>
      </w:pPr>
      <w:r>
        <w:t>списков аффил</w:t>
      </w:r>
      <w:r>
        <w:t>иированных лиц акционерных обществ,</w:t>
      </w:r>
    </w:p>
    <w:p w:rsidR="00000000" w:rsidRDefault="00B46CEA">
      <w:pPr>
        <w:pStyle w:val="pr"/>
      </w:pPr>
      <w:r>
        <w:t>а также информации о суммарном размере вознаграждения</w:t>
      </w:r>
    </w:p>
    <w:p w:rsidR="00000000" w:rsidRDefault="00B46CEA">
      <w:pPr>
        <w:pStyle w:val="pr"/>
      </w:pPr>
      <w:r>
        <w:t>членов исполнительного органа по итогам года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c"/>
      </w:pPr>
      <w:r>
        <w:rPr>
          <w:rStyle w:val="s1"/>
        </w:rPr>
        <w:t>Требования к содержанию информации об изменениях в деятельности эмитента (не являющегося акционерным обществом), затрагивающих интересы держателей ценных бумаг, размещаемых на интернет-ресурсах депозитария финансовой отчетности и фондовой биржи</w:t>
      </w:r>
    </w:p>
    <w:p w:rsidR="00000000" w:rsidRDefault="00B46CEA">
      <w:pPr>
        <w:pStyle w:val="pc"/>
      </w:pPr>
      <w:r>
        <w:t> </w:t>
      </w:r>
    </w:p>
    <w:tbl>
      <w:tblPr>
        <w:tblW w:w="498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3661"/>
        <w:gridCol w:w="4915"/>
      </w:tblGrid>
      <w:tr w:rsidR="00000000">
        <w:trPr>
          <w:trHeight w:val="20"/>
        </w:trPr>
        <w:tc>
          <w:tcPr>
            <w:tcW w:w="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№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Ви</w:t>
            </w:r>
            <w:r>
              <w:t>д информации</w:t>
            </w:r>
          </w:p>
        </w:tc>
        <w:tc>
          <w:tcPr>
            <w:tcW w:w="2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Содержание информации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состава органов эмитента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решения об избрании (назначении) либо изменении состава органа эмитента с указанием наименования органа эмитента, принявшего решение;</w:t>
            </w:r>
          </w:p>
          <w:p w:rsidR="00000000" w:rsidRDefault="00B46CEA">
            <w:pPr>
              <w:pStyle w:val="p"/>
            </w:pPr>
            <w:r>
              <w:t>2) наименование органа эмитента, состав которого избран (назначен) либо изменен;</w:t>
            </w:r>
          </w:p>
          <w:p w:rsidR="00000000" w:rsidRDefault="00B46CEA">
            <w:pPr>
              <w:pStyle w:val="p"/>
            </w:pPr>
            <w:r>
              <w:t>3) суть изменений в сост</w:t>
            </w:r>
            <w:r>
              <w:t>аве органа эмитента: фамилия, имя, отчество (при его наличии) лица, исключенного из состава органа, фамилия, имя, отчество (при его наличии) лица, избранного (назначенного) в состав органа;</w:t>
            </w:r>
          </w:p>
          <w:p w:rsidR="00000000" w:rsidRDefault="00B46CEA">
            <w:pPr>
              <w:pStyle w:val="p"/>
            </w:pPr>
            <w:r>
              <w:t>4) состав органа эмитента с учетом внесенных в него изменений с ук</w:t>
            </w:r>
            <w:r>
              <w:t>азанием фамилии, имени, отчества (при его наличии) каждого лица, входящего в состав органа эмитента;</w:t>
            </w:r>
          </w:p>
          <w:p w:rsidR="00000000" w:rsidRDefault="00B46CEA">
            <w:pPr>
              <w:pStyle w:val="p"/>
            </w:pPr>
            <w:r>
              <w:t>5) процентное соотношение долей участия в уставном капитале, принадлежащих избранному (назначенному) члену органа эмитента, к общему количеству размещенных</w:t>
            </w:r>
            <w:r>
              <w:t xml:space="preserve"> долей участия в уставном капитале эмитента;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 xml:space="preserve">6) процентное соотношение акций (долей участия в уставном капитале), принадлежащих избранному (назначенному) члену органа эмитента в дочерних организациях, к общему количеству размещенных акций (долей участия в </w:t>
            </w:r>
            <w:r>
              <w:t>уставном капитале) данных организаций.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состава участников, владеющих десятью и более процентами долей эмитента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изменения состава участников, владеющих десятью и более процентами долей эмитента (дата регистрации изменений в системе реестров держателей ценных бумаг или системе учета номинального держания);</w:t>
            </w:r>
          </w:p>
          <w:p w:rsidR="00000000" w:rsidRDefault="00B46CEA">
            <w:pPr>
              <w:pStyle w:val="p"/>
            </w:pPr>
            <w:r>
              <w:t>2) суть изменений в составе участников эмитента:</w:t>
            </w:r>
          </w:p>
          <w:p w:rsidR="00000000" w:rsidRDefault="00B46CEA">
            <w:pPr>
              <w:pStyle w:val="p"/>
            </w:pPr>
            <w:r>
              <w:t xml:space="preserve">для </w:t>
            </w:r>
            <w:r>
              <w:t>физического лица - фамилия, имя, отчество (при его наличии) лица, включенного в состав участников либо исключенного из состава участников;</w:t>
            </w:r>
          </w:p>
          <w:p w:rsidR="00000000" w:rsidRDefault="00B46CEA">
            <w:pPr>
              <w:pStyle w:val="p"/>
              <w:spacing w:line="20" w:lineRule="atLeast"/>
            </w:pPr>
            <w:r>
              <w:t>для юридического лица - полное наименование и место нахождения юридического лица, включенного в состав участников либ</w:t>
            </w:r>
            <w:r>
              <w:t>о исключенного из состава участников.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реорганизации или ликвидации эмитента, его дочерних организаций и зависимых акционерных обществ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в случае принудительной реорганизации или принудительной ликвидации эмитента, его дочерней организации и (или) зависимого акционерного общества указывается наименование государственного органа, принявшего решение о такой реорганизации или ликвидации, да</w:t>
            </w:r>
            <w:r>
              <w:t>та и основание принятия такого решения, место нахождения и наименование реорганизуемого или ликвидируемого юридического лица и иные условия ликвидации или реорганизации данного юридического лица;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в случае добровольной реорганизации или добровольной ликв</w:t>
            </w:r>
            <w:r>
              <w:t>идации эмитента, его дочерней организации и (или) зависимого акционерного общества указывается дата принятия решения о такой реорганизации или ликвидации, место нахождения и наименование реорганизуемого или ликвидируемого юридического лица и иные условия л</w:t>
            </w:r>
            <w:r>
              <w:t>иквидации или реорганизации юридического лица.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аресте имущества эмитента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дата, номер решения о наложении ареста на имущество эмитента, наименование государственного органа, принявшего решение об аресте имущества эмитента, основание наложения ареста;</w:t>
            </w:r>
          </w:p>
          <w:p w:rsidR="00000000" w:rsidRDefault="00B46CEA">
            <w:pPr>
              <w:pStyle w:val="p"/>
            </w:pPr>
            <w:r>
              <w:t>2) наименование имущества эмитента, на которое наложен арест и его процентно</w:t>
            </w:r>
            <w:r>
              <w:t>е соотношение к общей стоимости его активов на дату ареста имущества эмитента.</w:t>
            </w:r>
          </w:p>
          <w:p w:rsidR="00000000" w:rsidRDefault="00B46CEA">
            <w:pPr>
              <w:pStyle w:val="p"/>
            </w:pPr>
            <w:r>
              <w:t>В случае наложения ареста на деньги должника, находящиеся в банках, организациях, осуществляющих отдельные виды банковских операций, - указание суммы денег, на которую наложен а</w:t>
            </w:r>
            <w:r>
              <w:t>рест.</w:t>
            </w:r>
          </w:p>
          <w:p w:rsidR="00000000" w:rsidRDefault="00B46CEA">
            <w:pPr>
              <w:pStyle w:val="p"/>
            </w:pPr>
            <w:r>
              <w:t>В случае наложения ареста на ценные бумаги - общее количество арестованных ценных бумаг, их вид, идентификационный номер, сведения об эмитенте данных ценных бумаг;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в случае снятия ареста - дата, номер решения государственного органа, принявшего ре</w:t>
            </w:r>
            <w:r>
              <w:t>шение о снятии ареста с имущества эмитента.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передаче в залог (перезалог) имущества эмитента на сумму, составляющую десять и более процентов от активов данного эмитента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принятия органом эмитента решения о передаче в залог (пер</w:t>
            </w:r>
            <w:r>
              <w:t>езалог) имущества эмитента;</w:t>
            </w:r>
          </w:p>
          <w:p w:rsidR="00000000" w:rsidRDefault="00B46CEA">
            <w:pPr>
              <w:pStyle w:val="p"/>
            </w:pPr>
            <w:r>
              <w:t>2) дата возникновения права залога (перезалога) имущества акционерного общества, а именно в отношении: имущества, залог которого подлежит регистрации в соответствии с законодательными актами Республики Казахстан, - дата регистра</w:t>
            </w:r>
            <w:r>
              <w:t>ции договора о залоге (перезалоге);</w:t>
            </w:r>
          </w:p>
          <w:p w:rsidR="00000000" w:rsidRDefault="00B46CEA">
            <w:pPr>
              <w:pStyle w:val="p"/>
            </w:pPr>
            <w:r>
              <w:t>имущества, залог которого не подлежит регистрации в соответствии с законодательными актами Республики Казахстан, - с момента передачи этого имущества залогодержателю, а если оно не подлежит передаче, то с момента заключе</w:t>
            </w:r>
            <w:r>
              <w:t>ния договора о залоге (перезалоге);</w:t>
            </w:r>
          </w:p>
          <w:p w:rsidR="00000000" w:rsidRDefault="00B46CEA">
            <w:pPr>
              <w:pStyle w:val="p"/>
            </w:pPr>
            <w:r>
              <w:t>3) стоимость имущества эмитента, передаваемого в залог (перезалог);</w:t>
            </w:r>
          </w:p>
          <w:p w:rsidR="00000000" w:rsidRDefault="00B46CEA">
            <w:pPr>
              <w:pStyle w:val="p"/>
            </w:pPr>
            <w:r>
              <w:t>4) дата последней оценки имущества эмитента, передаваемого в залог (перезалог) (в случае, если проведение такой оценки требуется в соответствии с законо</w:t>
            </w:r>
            <w:r>
              <w:t>дательством Республики Казахстан);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5) процентное соотношение стоимости имущества, передаваемого в залог (перезалог), к общей стоимости активов данного эмитента на дату принятия решения органом эмитента о передаче в залог (перезалог) имущества эмитента.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получении, приостановлении или лишении разрешения эмитента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наименование разрешительного органа, выдавшего разрешение, принявшего решение о приостановлении, прекращении действия разрешения;</w:t>
            </w:r>
          </w:p>
          <w:p w:rsidR="00000000" w:rsidRDefault="00B46CEA">
            <w:pPr>
              <w:pStyle w:val="p"/>
            </w:pPr>
            <w:r>
              <w:t>2) дата выдачи, номер разрешения, срок дейс</w:t>
            </w:r>
            <w:r>
              <w:t>твия разрешения;</w:t>
            </w:r>
          </w:p>
          <w:p w:rsidR="00000000" w:rsidRDefault="00B46CEA">
            <w:pPr>
              <w:pStyle w:val="p"/>
            </w:pPr>
            <w:r>
              <w:t>3) наименование вида деятельности (действия), которое будет осуществляться в соответствии с разрешением;</w:t>
            </w:r>
          </w:p>
          <w:p w:rsidR="00000000" w:rsidRDefault="00B46CEA">
            <w:pPr>
              <w:pStyle w:val="p"/>
            </w:pPr>
            <w:r>
              <w:t>4) дата принятия, разрешительным органом решения о приостановлении (сроке приостановления), дате возобновления действия разрешения;</w:t>
            </w:r>
          </w:p>
          <w:p w:rsidR="00000000" w:rsidRDefault="00B46CEA">
            <w:pPr>
              <w:pStyle w:val="p"/>
            </w:pPr>
            <w:r>
              <w:t>5)</w:t>
            </w:r>
            <w:r>
              <w:t xml:space="preserve"> основание приостановления (возобновления) разрешения;</w:t>
            </w:r>
          </w:p>
          <w:p w:rsidR="00000000" w:rsidRDefault="00B46CEA">
            <w:pPr>
              <w:pStyle w:val="p"/>
            </w:pPr>
            <w:r>
              <w:t>6) наименование вида деятельности (действия), разрешение на осуществление которого было приостановлено (возобновлено);</w:t>
            </w:r>
          </w:p>
          <w:p w:rsidR="00000000" w:rsidRDefault="00B46CEA">
            <w:pPr>
              <w:pStyle w:val="p"/>
            </w:pPr>
            <w:r>
              <w:t>7) дата принятия разрешительным органом решения о прекращения действия разрешения;</w:t>
            </w:r>
          </w:p>
          <w:p w:rsidR="00000000" w:rsidRDefault="00B46CEA">
            <w:pPr>
              <w:pStyle w:val="p"/>
            </w:pPr>
            <w:r>
              <w:t>8) основание прекращения действия разрешения;</w:t>
            </w:r>
          </w:p>
          <w:p w:rsidR="00000000" w:rsidRDefault="00B46CEA">
            <w:pPr>
              <w:pStyle w:val="p"/>
              <w:spacing w:line="20" w:lineRule="atLeast"/>
            </w:pPr>
            <w:r>
              <w:t>9) наименование вида деятельности (действия), разрешение на осуществление которого было прекращено.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решениях, принятых общим собранием участников эмитента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дата, время и место проведения общего собрания участников эмитента;</w:t>
            </w:r>
          </w:p>
          <w:p w:rsidR="00000000" w:rsidRDefault="00B46CEA">
            <w:pPr>
              <w:pStyle w:val="p"/>
            </w:pPr>
            <w:r>
              <w:t>2) вопросы, включенные в повестку дня общего собрания участников эмитента;</w:t>
            </w:r>
          </w:p>
          <w:p w:rsidR="00000000" w:rsidRDefault="00B46CEA">
            <w:pPr>
              <w:pStyle w:val="p"/>
            </w:pPr>
            <w:r>
              <w:t>3) решения, принятые общим собранием участников эмитента, с указанием итогов (результатов) голосования;</w:t>
            </w:r>
          </w:p>
          <w:p w:rsidR="00000000" w:rsidRDefault="00B46CEA">
            <w:pPr>
              <w:pStyle w:val="p"/>
              <w:spacing w:line="20" w:lineRule="atLeast"/>
            </w:pPr>
            <w:r>
              <w:t>4) ины</w:t>
            </w:r>
            <w:r>
              <w:t>е сведения по решению эмитента.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в списке организаций, в которых эмитент обладает десятью и более процентами акций (долей, паев) в каждой такой организации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полное наименование организации, в которых эмитент обладает деся</w:t>
            </w:r>
            <w:r>
              <w:t>тью и более процентами акций (долей, паев);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процентное соотношение количества акций (долей, паев) данной организации к общему количеству размещенных акций (долей, паев) организации на дату, следующую за датой изменения списка организаций, в которых эмит</w:t>
            </w:r>
            <w:r>
              <w:t>ент обладает десятью и более процентами акций (долей, паев).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об изменении в проспект выпуска эмиссионных ценных бумаг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 дата государственной регистрации уполномоченным органом изменений в проспект выпуска эмиссионных ценных бумаг эмитента (в случае, если данные изменения и дополнения в проспект выпуска эмиссионных ценных бумаг подлежат регистрации уполномоченным органом)</w:t>
            </w:r>
            <w:r>
              <w:t>;</w:t>
            </w:r>
          </w:p>
          <w:p w:rsidR="00000000" w:rsidRDefault="00B46CEA">
            <w:pPr>
              <w:pStyle w:val="p"/>
              <w:spacing w:line="20" w:lineRule="atLeast"/>
            </w:pPr>
            <w:r>
              <w:t>2) сканированная копия изменений в проспект выпуска эмиссионных ценных бумаг эмитента.</w:t>
            </w:r>
          </w:p>
        </w:tc>
      </w:tr>
      <w:tr w:rsidR="00000000">
        <w:trPr>
          <w:trHeight w:val="20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Информация о несоблюдении эмитентом условий, предусмотренных проспектом выпуска негосударственных облигаций, фактах дефолта, допущенного данным эмитентом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</w:pPr>
            <w:r>
              <w:t>1)</w:t>
            </w:r>
            <w:r>
              <w:t xml:space="preserve"> информация о несоблюдении эмитентом условий, предусмотренных проспектом выпуска негосударственных облигаций;</w:t>
            </w:r>
          </w:p>
          <w:p w:rsidR="00000000" w:rsidRDefault="00B46CEA">
            <w:pPr>
              <w:pStyle w:val="p"/>
            </w:pPr>
            <w:r>
              <w:t>2) объем неисполненных обязательств;</w:t>
            </w:r>
          </w:p>
          <w:p w:rsidR="00000000" w:rsidRDefault="00B46CEA">
            <w:pPr>
              <w:pStyle w:val="p"/>
              <w:spacing w:line="20" w:lineRule="atLeast"/>
            </w:pPr>
            <w:r>
              <w:t>3) причина неисполнения обязательств.</w:t>
            </w:r>
          </w:p>
        </w:tc>
      </w:tr>
    </w:tbl>
    <w:p w:rsidR="00000000" w:rsidRDefault="00B46CEA">
      <w:pPr>
        <w:pStyle w:val="pj"/>
      </w:pPr>
      <w:r>
        <w:t> </w:t>
      </w:r>
    </w:p>
    <w:p w:rsidR="00000000" w:rsidRDefault="00B46CEA">
      <w:pPr>
        <w:pStyle w:val="pr"/>
      </w:pPr>
      <w:bookmarkStart w:id="9" w:name="SUB3"/>
      <w:bookmarkEnd w:id="9"/>
      <w:r>
        <w:t>Приложение 3</w:t>
      </w:r>
    </w:p>
    <w:p w:rsidR="00000000" w:rsidRDefault="00B46CEA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</w:t>
      </w:r>
      <w:r>
        <w:t>тернет-ресурсах</w:t>
      </w:r>
    </w:p>
    <w:p w:rsidR="00000000" w:rsidRDefault="00B46CEA">
      <w:pPr>
        <w:pStyle w:val="pr"/>
      </w:pPr>
      <w:r>
        <w:t>депозитария финансовой отчетности, фондовой</w:t>
      </w:r>
    </w:p>
    <w:p w:rsidR="00000000" w:rsidRDefault="00B46CEA">
      <w:pPr>
        <w:pStyle w:val="pr"/>
      </w:pPr>
      <w:r>
        <w:t>биржи, информации о корпоративных событиях,</w:t>
      </w:r>
    </w:p>
    <w:p w:rsidR="00000000" w:rsidRDefault="00B46CEA">
      <w:pPr>
        <w:pStyle w:val="pr"/>
      </w:pPr>
      <w:r>
        <w:t>финансовой отчетности и аудиторских отчетов,</w:t>
      </w:r>
    </w:p>
    <w:p w:rsidR="00000000" w:rsidRDefault="00B46CEA">
      <w:pPr>
        <w:pStyle w:val="pr"/>
      </w:pPr>
      <w:r>
        <w:t>списков аффилиированных лиц акционерных обществ,</w:t>
      </w:r>
    </w:p>
    <w:p w:rsidR="00000000" w:rsidRDefault="00B46CEA">
      <w:pPr>
        <w:pStyle w:val="pr"/>
      </w:pPr>
      <w:r>
        <w:t>а также информации о суммарном размере вознаграждения</w:t>
      </w:r>
    </w:p>
    <w:p w:rsidR="00000000" w:rsidRDefault="00B46CEA">
      <w:pPr>
        <w:pStyle w:val="pr"/>
      </w:pPr>
      <w:r>
        <w:t>членов исполнительного органа по итогам года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r"/>
      </w:pPr>
      <w:r>
        <w:t> </w:t>
      </w:r>
    </w:p>
    <w:p w:rsidR="00000000" w:rsidRDefault="00B46CEA">
      <w:pPr>
        <w:pStyle w:val="pr"/>
      </w:pPr>
      <w:r>
        <w:t>Форма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c"/>
      </w:pPr>
      <w:r>
        <w:rPr>
          <w:rStyle w:val="s1"/>
        </w:rPr>
        <w:t>Список аффилиированных лиц акционерного общества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c"/>
      </w:pPr>
      <w:r>
        <w:t>Отчетный период: на ___.___._____г.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>Индекс: список аффилиированных лиц</w:t>
      </w:r>
    </w:p>
    <w:p w:rsidR="00000000" w:rsidRDefault="00B46CEA">
      <w:pPr>
        <w:pStyle w:val="pj"/>
      </w:pPr>
      <w:r>
        <w:t>Периодичность представления информации: ежеквартальная</w:t>
      </w:r>
    </w:p>
    <w:p w:rsidR="00000000" w:rsidRDefault="00B46CEA">
      <w:pPr>
        <w:pStyle w:val="pj"/>
      </w:pPr>
      <w:r>
        <w:t>Срок представления</w:t>
      </w:r>
      <w:r>
        <w:t xml:space="preserve"> формы: ежеквартально не позднее 31 января, 30 апреля, 31 июля и 31 октября отчетного года.</w:t>
      </w:r>
    </w:p>
    <w:p w:rsidR="00000000" w:rsidRDefault="00B46CE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684"/>
        <w:gridCol w:w="277"/>
        <w:gridCol w:w="2191"/>
        <w:gridCol w:w="2316"/>
        <w:gridCol w:w="2316"/>
        <w:gridCol w:w="1487"/>
      </w:tblGrid>
      <w:tr w:rsidR="00000000">
        <w:trPr>
          <w:trHeight w:val="585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</w:pPr>
            <w:r>
              <w:t>Список аффилиированных лиц акционерного общества</w:t>
            </w:r>
          </w:p>
          <w:p w:rsidR="00000000" w:rsidRDefault="00B46CEA">
            <w:pPr>
              <w:pStyle w:val="pc"/>
            </w:pPr>
            <w:r>
              <w:t>« ___________________________________________________________________»</w:t>
            </w:r>
          </w:p>
          <w:p w:rsidR="00000000" w:rsidRDefault="00B46CEA">
            <w:pPr>
              <w:pStyle w:val="pc"/>
            </w:pPr>
            <w:r>
              <w:t>(наименование акционерного общества)</w:t>
            </w:r>
          </w:p>
        </w:tc>
      </w:tr>
      <w:tr w:rsidR="00000000">
        <w:trPr>
          <w:trHeight w:val="20"/>
        </w:trPr>
        <w:tc>
          <w:tcPr>
            <w:tcW w:w="22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Дата и номер государственной регистрации выпуска объявленных акций и (или) замены свидетельства о государственной регистрации выпуска объявленных акций в соответствии с данными государственного реестра эмиссионных ценных бумаг</w:t>
            </w:r>
          </w:p>
        </w:tc>
        <w:tc>
          <w:tcPr>
            <w:tcW w:w="2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Дата, на кото</w:t>
            </w:r>
            <w:r>
              <w:t>рую представляется список аффилиированных лиц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Физические лица</w:t>
            </w:r>
          </w:p>
        </w:tc>
      </w:tr>
      <w:tr w:rsidR="00000000">
        <w:trPr>
          <w:trHeight w:val="20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№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Фамилия, имя, отчество (при его наличии)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Дата рождения, ИИН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Основания для признания аффилиированности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Дата появления аффилиированности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Примечание</w:t>
            </w:r>
          </w:p>
        </w:tc>
      </w:tr>
      <w:tr w:rsidR="00000000">
        <w:trPr>
          <w:trHeight w:val="20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6</w:t>
            </w:r>
          </w:p>
        </w:tc>
      </w:tr>
      <w:tr w:rsidR="00000000">
        <w:trPr>
          <w:trHeight w:val="20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Юридические лица</w:t>
            </w:r>
          </w:p>
        </w:tc>
      </w:tr>
      <w:tr w:rsidR="00000000">
        <w:trPr>
          <w:trHeight w:val="20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№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Полное наименование юридического лица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Дата и номер государственной регистрации юридического лица, бизнес-идентификационный номер (БИН), почтовый адрес и фактическое место нахождения юридического лица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Основания для признания аффилиированности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Дата появления аффилиированности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Примечание</w:t>
            </w:r>
          </w:p>
        </w:tc>
      </w:tr>
      <w:tr w:rsidR="00000000">
        <w:trPr>
          <w:trHeight w:val="20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2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c"/>
              <w:spacing w:line="20" w:lineRule="atLeast"/>
            </w:pPr>
            <w:r>
              <w:t>6</w:t>
            </w:r>
          </w:p>
        </w:tc>
      </w:tr>
      <w:tr w:rsidR="00000000">
        <w:trPr>
          <w:trHeight w:val="20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CEA">
            <w:pPr>
              <w:pStyle w:val="p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  <w:tc>
          <w:tcPr>
            <w:tcW w:w="16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  <w:tc>
          <w:tcPr>
            <w:tcW w:w="27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  <w:tc>
          <w:tcPr>
            <w:tcW w:w="22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  <w:tc>
          <w:tcPr>
            <w:tcW w:w="22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6CEA">
            <w:pPr>
              <w:pStyle w:val="p"/>
            </w:pPr>
            <w:r>
              <w:t> </w:t>
            </w:r>
          </w:p>
        </w:tc>
      </w:tr>
    </w:tbl>
    <w:p w:rsidR="00000000" w:rsidRDefault="00B46CEA">
      <w:pPr>
        <w:pStyle w:val="pj"/>
      </w:pPr>
      <w:r>
        <w:t> </w:t>
      </w:r>
    </w:p>
    <w:p w:rsidR="00000000" w:rsidRDefault="00B46CEA">
      <w:pPr>
        <w:pStyle w:val="pc"/>
      </w:pPr>
      <w:r>
        <w:rPr>
          <w:rStyle w:val="s1"/>
        </w:rPr>
        <w:t>Пояснение по заполнению формы, предназначенной для размещения на интернет-ресурсе депозитария финансовой отчетности «Список аффилированных лиц акционерного общества»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B46CEA">
      <w:pPr>
        <w:pStyle w:val="pc"/>
      </w:pPr>
      <w:r>
        <w:rPr>
          <w:rStyle w:val="s1"/>
        </w:rPr>
        <w:t> </w:t>
      </w:r>
    </w:p>
    <w:p w:rsidR="00000000" w:rsidRDefault="00B46CEA">
      <w:pPr>
        <w:pStyle w:val="pj"/>
      </w:pPr>
      <w:r>
        <w:t>1. Настоящее пояснение (далее - Пояснение) определяет единые требования по заполнению формы «Список аффилиированных лиц акционерного общества» (далее - Форма).</w:t>
      </w:r>
    </w:p>
    <w:p w:rsidR="00000000" w:rsidRDefault="00B46CEA">
      <w:pPr>
        <w:pStyle w:val="pj"/>
      </w:pPr>
      <w:r>
        <w:t xml:space="preserve">2. Форма составляется акционерным обществом ежеквартально и заполняется </w:t>
      </w:r>
      <w:r>
        <w:t>по состоянию на 1 января, 1 апреля, 1 июля и 1 октября отчетного года.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c"/>
      </w:pPr>
      <w:r>
        <w:rPr>
          <w:rStyle w:val="s1"/>
        </w:rPr>
        <w:t>2. Пояснение по заполнению Формы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>3. В графе 3 для указания сведений об аффилированных лицах акционерного общества, являющихся физическими лицами, дата рождения указывается в форма</w:t>
      </w:r>
      <w:r>
        <w:t>те - дд.мм.гг (день/месяц/год) в одной графе с индивидуальным идентификационным номером (ИИН) без разделения на отдельные строки.</w:t>
      </w:r>
    </w:p>
    <w:p w:rsidR="00000000" w:rsidRDefault="00B46CEA">
      <w:pPr>
        <w:pStyle w:val="pj"/>
      </w:pPr>
      <w:r>
        <w:t>4. В графе 3 для указания сведений об аффилированных лицах акционерного общества, являющихся юридическими лицами, дата и номер</w:t>
      </w:r>
      <w:r>
        <w:t xml:space="preserve"> государственной регистрации юридического лица, бизнес-идентификационный номер (БИН), почтовый адрес и фактическое место нахождения юридического лица указываются в одной графе без разделения на отдельные строки.</w:t>
      </w:r>
    </w:p>
    <w:p w:rsidR="00000000" w:rsidRDefault="00B46CEA">
      <w:pPr>
        <w:pStyle w:val="pj"/>
      </w:pPr>
      <w:r>
        <w:t>5. В графе 4 необходимо сделать ссылку на со</w:t>
      </w:r>
      <w:r>
        <w:t xml:space="preserve">ответствующий </w:t>
      </w:r>
      <w:hyperlink r:id="rId41" w:anchor="sub_id=640000" w:history="1">
        <w:r>
          <w:rPr>
            <w:rStyle w:val="a4"/>
          </w:rPr>
          <w:t>подпункт пунктов 1 и 1-1 статьи 64</w:t>
        </w:r>
      </w:hyperlink>
      <w:r>
        <w:t xml:space="preserve"> Закона Республики Казахстан от 13 мая 2003 года «Об акционерных обществах» или </w:t>
      </w:r>
      <w:hyperlink r:id="rId42" w:anchor="sub_id=2010000" w:history="1">
        <w:r>
          <w:rPr>
            <w:rStyle w:val="a4"/>
          </w:rPr>
          <w:t>статью 2-1</w:t>
        </w:r>
      </w:hyperlink>
      <w:r>
        <w:t xml:space="preserve"> Закона Республики Казахстан от 31 августа 1995 года «О банках и банковской деятельности в Республике Казахстан» - для банков второго уровня.</w:t>
      </w:r>
    </w:p>
    <w:p w:rsidR="00000000" w:rsidRDefault="00B46CEA">
      <w:pPr>
        <w:pStyle w:val="pj"/>
      </w:pPr>
      <w:r>
        <w:t>6. В графе 5 дата по</w:t>
      </w:r>
      <w:r>
        <w:t>явления аффилиированности указывается в формате - дд.мм.гг (день/месяц/год).</w:t>
      </w:r>
    </w:p>
    <w:p w:rsidR="00000000" w:rsidRDefault="00B46CEA">
      <w:pPr>
        <w:pStyle w:val="pj"/>
      </w:pPr>
      <w:r>
        <w:t>7. В графах 3 и 5 даты заполняются полностью цифрами и устанавливаются на основании информации, представленной акционерами и должностными лицами акционерного общества в порядке, у</w:t>
      </w:r>
      <w:r>
        <w:t>становленной уставом акционерного общества.</w:t>
      </w:r>
    </w:p>
    <w:p w:rsidR="00000000" w:rsidRDefault="00B46CEA">
      <w:pPr>
        <w:pStyle w:val="pj"/>
      </w:pPr>
      <w:r>
        <w:t>8. ИИН аффилиированного лица акционерного общества, являющегося физическим лицом, не публикуется в открытом доступе на интернет-ресурсе депозитария финансовой отчетности.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r"/>
      </w:pPr>
      <w:bookmarkStart w:id="10" w:name="SUB4"/>
      <w:bookmarkEnd w:id="10"/>
      <w:r>
        <w:t>Приложение 4</w:t>
      </w:r>
    </w:p>
    <w:p w:rsidR="00000000" w:rsidRDefault="00B46CEA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интернет-ресурсах</w:t>
      </w:r>
    </w:p>
    <w:p w:rsidR="00000000" w:rsidRDefault="00B46CEA">
      <w:pPr>
        <w:pStyle w:val="pr"/>
      </w:pPr>
      <w:r>
        <w:t>депозитария финансовой отчетности, фондовой</w:t>
      </w:r>
    </w:p>
    <w:p w:rsidR="00000000" w:rsidRDefault="00B46CEA">
      <w:pPr>
        <w:pStyle w:val="pr"/>
      </w:pPr>
      <w:r>
        <w:t>биржи, информации о корпоративных событиях,</w:t>
      </w:r>
    </w:p>
    <w:p w:rsidR="00000000" w:rsidRDefault="00B46CEA">
      <w:pPr>
        <w:pStyle w:val="pr"/>
      </w:pPr>
      <w:r>
        <w:t>финансовой отчетности и аудиторских отчетов,</w:t>
      </w:r>
    </w:p>
    <w:p w:rsidR="00000000" w:rsidRDefault="00B46CEA">
      <w:pPr>
        <w:pStyle w:val="pr"/>
      </w:pPr>
      <w:r>
        <w:t>списков аффилиированных лиц акционерных обществ,</w:t>
      </w:r>
    </w:p>
    <w:p w:rsidR="00000000" w:rsidRDefault="00B46CEA">
      <w:pPr>
        <w:pStyle w:val="pr"/>
      </w:pPr>
      <w:r>
        <w:t>а также информации о суммарн</w:t>
      </w:r>
      <w:r>
        <w:t>ом размере вознаграждения</w:t>
      </w:r>
    </w:p>
    <w:p w:rsidR="00000000" w:rsidRDefault="00B46CEA">
      <w:pPr>
        <w:pStyle w:val="pr"/>
      </w:pPr>
      <w:r>
        <w:t>членов исполнительного органа по итогам года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j"/>
      </w:pPr>
      <w:r>
        <w:rPr>
          <w:b/>
          <w:bCs/>
        </w:rPr>
        <w:t> </w:t>
      </w:r>
    </w:p>
    <w:p w:rsidR="00000000" w:rsidRDefault="00B46CEA">
      <w:pPr>
        <w:pStyle w:val="pc"/>
      </w:pPr>
      <w:r>
        <w:rPr>
          <w:rStyle w:val="s1"/>
        </w:rPr>
        <w:t>Перечень международных финансовых организаций</w:t>
      </w:r>
    </w:p>
    <w:p w:rsidR="00000000" w:rsidRDefault="00B46CEA">
      <w:pPr>
        <w:pStyle w:val="pj"/>
      </w:pPr>
      <w:r>
        <w:t> </w:t>
      </w:r>
    </w:p>
    <w:p w:rsidR="00000000" w:rsidRDefault="00B46CEA">
      <w:pPr>
        <w:pStyle w:val="pj"/>
      </w:pPr>
      <w:r>
        <w:t>1) Азиатский банк развития;</w:t>
      </w:r>
    </w:p>
    <w:p w:rsidR="00000000" w:rsidRDefault="00B46CEA">
      <w:pPr>
        <w:pStyle w:val="pj"/>
      </w:pPr>
      <w:r>
        <w:t>2) Африканский банк развития;</w:t>
      </w:r>
    </w:p>
    <w:p w:rsidR="00000000" w:rsidRDefault="00B46CEA">
      <w:pPr>
        <w:pStyle w:val="pj"/>
      </w:pPr>
      <w:r>
        <w:t>3) Банк международных расчетов;</w:t>
      </w:r>
    </w:p>
    <w:p w:rsidR="00000000" w:rsidRDefault="00B46CEA">
      <w:pPr>
        <w:pStyle w:val="pj"/>
      </w:pPr>
      <w:r>
        <w:t>4) Банк Развития Европейского Совета;</w:t>
      </w:r>
    </w:p>
    <w:p w:rsidR="00000000" w:rsidRDefault="00B46CEA">
      <w:pPr>
        <w:pStyle w:val="pj"/>
      </w:pPr>
      <w:r>
        <w:t>5) Ев</w:t>
      </w:r>
      <w:r>
        <w:t>разийский банк развития;</w:t>
      </w:r>
    </w:p>
    <w:p w:rsidR="00000000" w:rsidRDefault="00B46CEA">
      <w:pPr>
        <w:pStyle w:val="pj"/>
      </w:pPr>
      <w:r>
        <w:t>6) Европейский банк реконструкции и развития;</w:t>
      </w:r>
    </w:p>
    <w:p w:rsidR="00000000" w:rsidRDefault="00B46CEA">
      <w:pPr>
        <w:pStyle w:val="pj"/>
      </w:pPr>
      <w:r>
        <w:t>7) Европейский инвестиционный банк;</w:t>
      </w:r>
    </w:p>
    <w:p w:rsidR="00000000" w:rsidRDefault="00B46CEA">
      <w:pPr>
        <w:pStyle w:val="pj"/>
      </w:pPr>
      <w:r>
        <w:t>8) Исламский банк развития;</w:t>
      </w:r>
    </w:p>
    <w:p w:rsidR="00000000" w:rsidRDefault="00B46CEA">
      <w:pPr>
        <w:pStyle w:val="pj"/>
      </w:pPr>
      <w:r>
        <w:t>9) Международный банк реконструкции и развития;</w:t>
      </w:r>
    </w:p>
    <w:p w:rsidR="00000000" w:rsidRDefault="00B46CEA">
      <w:pPr>
        <w:pStyle w:val="pj"/>
      </w:pPr>
      <w:r>
        <w:t>10) Международная финансовая корпорация;</w:t>
      </w:r>
    </w:p>
    <w:p w:rsidR="00000000" w:rsidRDefault="00B46CEA">
      <w:pPr>
        <w:pStyle w:val="pj"/>
      </w:pPr>
      <w:r>
        <w:t>11) Межамериканский банк развити</w:t>
      </w:r>
      <w:r>
        <w:t>я;</w:t>
      </w:r>
    </w:p>
    <w:p w:rsidR="00000000" w:rsidRDefault="00B46CEA">
      <w:pPr>
        <w:pStyle w:val="pj"/>
      </w:pPr>
      <w:r>
        <w:t>12) Скандинавский инвестиционный банк.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CEA" w:rsidRDefault="00B46CEA" w:rsidP="00B46CEA">
      <w:r>
        <w:separator/>
      </w:r>
    </w:p>
  </w:endnote>
  <w:endnote w:type="continuationSeparator" w:id="0">
    <w:p w:rsidR="00B46CEA" w:rsidRDefault="00B46CEA" w:rsidP="00B46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EA" w:rsidRDefault="00B46C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EA" w:rsidRDefault="00B46C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EA" w:rsidRDefault="00B46C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CEA" w:rsidRDefault="00B46CEA" w:rsidP="00B46CEA">
      <w:r>
        <w:separator/>
      </w:r>
    </w:p>
  </w:footnote>
  <w:footnote w:type="continuationSeparator" w:id="0">
    <w:p w:rsidR="00B46CEA" w:rsidRDefault="00B46CEA" w:rsidP="00B46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EA" w:rsidRDefault="00B46C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EA" w:rsidRDefault="00B46CEA" w:rsidP="00B4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CEA" w:rsidRPr="00B46CEA" w:rsidRDefault="00B46CEA" w:rsidP="00B4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CEA" w:rsidRDefault="00B46C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CEA"/>
    <w:rsid w:val="00B4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6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C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C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6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C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C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20751" TargetMode="External"/><Relationship Id="rId18" Type="http://schemas.openxmlformats.org/officeDocument/2006/relationships/hyperlink" Target="http://www.dfo.kz/" TargetMode="External"/><Relationship Id="rId26" Type="http://schemas.openxmlformats.org/officeDocument/2006/relationships/hyperlink" Target="http://online.zakon.kz/Document/?doc_id=1041258" TargetMode="External"/><Relationship Id="rId39" Type="http://schemas.openxmlformats.org/officeDocument/2006/relationships/hyperlink" Target="http://online.zakon.kz/Document/?doc_id=31069686" TargetMode="External"/><Relationship Id="rId21" Type="http://schemas.openxmlformats.org/officeDocument/2006/relationships/hyperlink" Target="http://online.zakon.kz/Document/?doc_id=1039594" TargetMode="External"/><Relationship Id="rId34" Type="http://schemas.openxmlformats.org/officeDocument/2006/relationships/hyperlink" Target="http://online.zakon.kz/Document/?doc_id=37386494" TargetMode="External"/><Relationship Id="rId42" Type="http://schemas.openxmlformats.org/officeDocument/2006/relationships/hyperlink" Target="http://online.zakon.kz/Document/?doc_id=1003931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link_id=10005680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9594" TargetMode="External"/><Relationship Id="rId29" Type="http://schemas.openxmlformats.org/officeDocument/2006/relationships/hyperlink" Target="http://online.zakon.kz/Document/?doc_id=1041258" TargetMode="External"/><Relationship Id="rId11" Type="http://schemas.openxmlformats.org/officeDocument/2006/relationships/hyperlink" Target="http://online.zakon.kz/Document/?doc_id=31407805" TargetMode="External"/><Relationship Id="rId24" Type="http://schemas.openxmlformats.org/officeDocument/2006/relationships/hyperlink" Target="http://online.zakon.kz/Document/?doc_id=1041258" TargetMode="External"/><Relationship Id="rId32" Type="http://schemas.openxmlformats.org/officeDocument/2006/relationships/hyperlink" Target="http://online.zakon.kz/Document/?doc_id=37386494" TargetMode="External"/><Relationship Id="rId37" Type="http://schemas.openxmlformats.org/officeDocument/2006/relationships/hyperlink" Target="http://online.zakon.kz/Document/?doc_id=1039594" TargetMode="External"/><Relationship Id="rId40" Type="http://schemas.openxmlformats.org/officeDocument/2006/relationships/hyperlink" Target="http://online.zakon.kz/Document/?doc_id=31577399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02786" TargetMode="External"/><Relationship Id="rId23" Type="http://schemas.openxmlformats.org/officeDocument/2006/relationships/hyperlink" Target="http://online.zakon.kz/Document/?doc_id=1039594" TargetMode="External"/><Relationship Id="rId28" Type="http://schemas.openxmlformats.org/officeDocument/2006/relationships/hyperlink" Target="http://online.zakon.kz/Document/?doc_id=1041258" TargetMode="External"/><Relationship Id="rId36" Type="http://schemas.openxmlformats.org/officeDocument/2006/relationships/hyperlink" Target="http://online.zakon.kz/Document/?doc_id=37318563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1181908" TargetMode="External"/><Relationship Id="rId19" Type="http://schemas.openxmlformats.org/officeDocument/2006/relationships/hyperlink" Target="http://www.kase.kz/" TargetMode="External"/><Relationship Id="rId31" Type="http://schemas.openxmlformats.org/officeDocument/2006/relationships/hyperlink" Target="http://online.zakon.kz/Document/?doc_id=1041258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36203" TargetMode="External"/><Relationship Id="rId14" Type="http://schemas.openxmlformats.org/officeDocument/2006/relationships/hyperlink" Target="http://online.zakon.kz/Document/?doc_id=33831720" TargetMode="External"/><Relationship Id="rId22" Type="http://schemas.openxmlformats.org/officeDocument/2006/relationships/hyperlink" Target="http://online.zakon.kz/Document/?doc_id=1041258" TargetMode="External"/><Relationship Id="rId27" Type="http://schemas.openxmlformats.org/officeDocument/2006/relationships/hyperlink" Target="http://online.zakon.kz/Document/?doc_id=1041258" TargetMode="External"/><Relationship Id="rId30" Type="http://schemas.openxmlformats.org/officeDocument/2006/relationships/hyperlink" Target="http://online.zakon.kz/Document/?doc_id=1041258" TargetMode="External"/><Relationship Id="rId35" Type="http://schemas.openxmlformats.org/officeDocument/2006/relationships/hyperlink" Target="http://online.zakon.kz/Document/?doc_id=31443235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403620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0241" TargetMode="External"/><Relationship Id="rId17" Type="http://schemas.openxmlformats.org/officeDocument/2006/relationships/hyperlink" Target="http://online.zakon.kz/Document/?doc_id=1041258" TargetMode="External"/><Relationship Id="rId25" Type="http://schemas.openxmlformats.org/officeDocument/2006/relationships/hyperlink" Target="http://online.zakon.kz/Document/?doc_id=1041258" TargetMode="External"/><Relationship Id="rId33" Type="http://schemas.openxmlformats.org/officeDocument/2006/relationships/hyperlink" Target="http://online.zakon.kz/Document/?doc_id=31443235" TargetMode="External"/><Relationship Id="rId38" Type="http://schemas.openxmlformats.org/officeDocument/2006/relationships/hyperlink" Target="http://online.zakon.kz/Document/?doc_id=1041258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1041258" TargetMode="External"/><Relationship Id="rId41" Type="http://schemas.openxmlformats.org/officeDocument/2006/relationships/hyperlink" Target="http://online.zakon.kz/Document/?doc_id=103959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8061</Words>
  <Characters>62492</Characters>
  <Application>Microsoft Office Word</Application>
  <DocSecurity>0</DocSecurity>
  <Lines>520</Lines>
  <Paragraphs>140</Paragraphs>
  <ScaleCrop>false</ScaleCrop>
  <Company/>
  <LinksUpToDate>false</LinksUpToDate>
  <CharactersWithSpaces>70413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2025-07-09T09:06:00Z</dcterms:created>
  <dcterms:modified xsi:type="dcterms:W3CDTF">2025-07-09T09:06:00Z</dcterms:modified>
</cp:coreProperties>
</file>