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C7C">
      <w:pPr>
        <w:jc w:val="center"/>
      </w:pPr>
      <w:bookmarkStart w:id="0" w:name="_GoBack"/>
      <w:bookmarkEnd w:id="0"/>
      <w:r>
        <w:rPr>
          <w:rStyle w:val="s1"/>
        </w:rPr>
        <w:t>Заявление Комитета государственных доходов Министерства финансов Республики Казахстан</w:t>
      </w:r>
      <w:r>
        <w:rPr>
          <w:b/>
          <w:bCs/>
        </w:rPr>
        <w:br/>
      </w:r>
      <w:r>
        <w:rPr>
          <w:rStyle w:val="s1"/>
        </w:rPr>
        <w:t>(г. Астана, 12 мая 2015 года)</w:t>
      </w:r>
    </w:p>
    <w:p w:rsidR="00000000" w:rsidRDefault="00751C7C">
      <w:pPr>
        <w:ind w:firstLine="400"/>
        <w:jc w:val="both"/>
      </w:pPr>
      <w:r>
        <w:rPr>
          <w:color w:val="auto"/>
        </w:rPr>
        <w:t> </w:t>
      </w:r>
    </w:p>
    <w:p w:rsidR="00000000" w:rsidRDefault="00751C7C">
      <w:r>
        <w:rPr>
          <w:rStyle w:val="s0"/>
          <w:color w:val="auto"/>
        </w:rPr>
        <w:t xml:space="preserve">См. также: </w:t>
      </w:r>
      <w:hyperlink r:id="rId7" w:history="1">
        <w:r>
          <w:rPr>
            <w:rStyle w:val="a3"/>
            <w:color w:val="FF0000"/>
          </w:rPr>
          <w:t>Инфографика</w:t>
        </w:r>
      </w:hyperlink>
      <w:r>
        <w:rPr>
          <w:rStyle w:val="s0"/>
          <w:color w:val="FF0000"/>
        </w:rPr>
        <w:t>: Товары для личного пользования физических лиц перемещаемые через таможенную границу Таможенного союза без совершения таможенных операций (</w:t>
      </w:r>
      <w:hyperlink r:id="rId8" w:history="1">
        <w:r>
          <w:rPr>
            <w:rStyle w:val="a3"/>
            <w:color w:val="FF0000"/>
          </w:rPr>
          <w:t>http://kgd.gov.kz/</w:t>
        </w:r>
      </w:hyperlink>
      <w:r>
        <w:rPr>
          <w:rStyle w:val="s0"/>
          <w:color w:val="FF0000"/>
        </w:rPr>
        <w:t>)</w:t>
      </w:r>
    </w:p>
    <w:p w:rsidR="00000000" w:rsidRDefault="00751C7C">
      <w:pPr>
        <w:ind w:firstLine="400"/>
        <w:jc w:val="both"/>
      </w:pPr>
      <w:r>
        <w:rPr>
          <w:color w:val="auto"/>
        </w:rPr>
        <w:t> </w:t>
      </w:r>
    </w:p>
    <w:p w:rsidR="00000000" w:rsidRDefault="00751C7C">
      <w:pPr>
        <w:ind w:firstLine="400"/>
        <w:jc w:val="both"/>
      </w:pPr>
      <w:r>
        <w:rPr>
          <w:color w:val="auto"/>
        </w:rPr>
        <w:t>В связи с появлением в СМИ материалов, некорректно интерпре</w:t>
      </w:r>
      <w:r>
        <w:rPr>
          <w:color w:val="auto"/>
        </w:rPr>
        <w:t xml:space="preserve">тирующих отдельные положения </w:t>
      </w:r>
      <w:hyperlink r:id="rId9" w:history="1">
        <w:r>
          <w:rPr>
            <w:rStyle w:val="a3"/>
          </w:rPr>
          <w:t>приказа</w:t>
        </w:r>
      </w:hyperlink>
      <w:r>
        <w:rPr>
          <w:color w:val="auto"/>
        </w:rPr>
        <w:t xml:space="preserve"> Министра Финансов РК «Об установлении критериев отнесения товаров, перемещаемых физическими лицами через таможенную границу Таможенного союза, к товарам д</w:t>
      </w:r>
      <w:r>
        <w:rPr>
          <w:color w:val="auto"/>
        </w:rPr>
        <w:t>ля личного пользования», Комитет Государственных Доходов Министерства Финансов Республики Казахстан считает необходимым сделать следующие разъяснения: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Как известно, 2 мая 2015 года вступил в силу </w:t>
      </w:r>
      <w:hyperlink r:id="rId10" w:history="1">
        <w:r>
          <w:rPr>
            <w:rStyle w:val="a3"/>
          </w:rPr>
          <w:t>приказ</w:t>
        </w:r>
      </w:hyperlink>
      <w:r>
        <w:rPr>
          <w:color w:val="auto"/>
        </w:rPr>
        <w:t xml:space="preserve"> Министра финансов Республики Казахстан от 31 марта 2015 года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пользования».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Данный Приказ регулирует </w:t>
      </w:r>
      <w:r>
        <w:rPr>
          <w:color w:val="auto"/>
        </w:rPr>
        <w:t>правоотношения, возникающие только в связи с перемещением физическими лицами товаров для личного пользования через таможенную границу Таможенного союза</w:t>
      </w:r>
      <w:r>
        <w:rPr>
          <w:b/>
          <w:bCs/>
          <w:color w:val="auto"/>
        </w:rPr>
        <w:t xml:space="preserve"> в сопровождаемом и несопровождаемом багаже</w:t>
      </w:r>
      <w:r>
        <w:rPr>
          <w:color w:val="auto"/>
        </w:rPr>
        <w:t>.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Нормы данного Приказа </w:t>
      </w:r>
      <w:r>
        <w:rPr>
          <w:b/>
          <w:bCs/>
          <w:color w:val="auto"/>
        </w:rPr>
        <w:t>не применяются в отношении товаров для</w:t>
      </w:r>
      <w:r>
        <w:rPr>
          <w:b/>
          <w:bCs/>
          <w:color w:val="auto"/>
        </w:rPr>
        <w:t xml:space="preserve"> личного пользования</w:t>
      </w:r>
      <w:r>
        <w:rPr>
          <w:color w:val="auto"/>
        </w:rPr>
        <w:t xml:space="preserve">, </w:t>
      </w:r>
      <w:r>
        <w:rPr>
          <w:b/>
          <w:bCs/>
          <w:color w:val="auto"/>
        </w:rPr>
        <w:t>доставляемых перевозчиком в адрес физического лица и товаров для личного пользования, пересылаемых в международных почтовых отправлениях на таможенную территорию Таможенного союза в силу следующих законодательных норм.</w:t>
      </w:r>
    </w:p>
    <w:p w:rsidR="00000000" w:rsidRDefault="00751C7C">
      <w:pPr>
        <w:ind w:firstLine="400"/>
        <w:jc w:val="both"/>
      </w:pPr>
      <w:r>
        <w:rPr>
          <w:color w:val="auto"/>
        </w:rPr>
        <w:t>18 июня 2010 го</w:t>
      </w:r>
      <w:r>
        <w:rPr>
          <w:color w:val="auto"/>
        </w:rPr>
        <w:t xml:space="preserve">да в городе Санкт-Петербург Партнерами по Таможенному союзу подписано </w:t>
      </w:r>
      <w:hyperlink r:id="rId11" w:history="1">
        <w:r>
          <w:rPr>
            <w:rStyle w:val="a3"/>
          </w:rPr>
          <w:t>Соглашение</w:t>
        </w:r>
      </w:hyperlink>
      <w:r>
        <w:rPr>
          <w:color w:val="auto"/>
        </w:rPr>
        <w:t xml:space="preserve"> о порядке перемещения физическими лицами товаров для личного пользования через таможенную границу Таможенного </w:t>
      </w:r>
      <w:r>
        <w:rPr>
          <w:color w:val="auto"/>
        </w:rPr>
        <w:t>союза и совершения таможенных операций, связанных с их выпуском.</w:t>
      </w:r>
    </w:p>
    <w:p w:rsidR="00000000" w:rsidRDefault="00751C7C">
      <w:pPr>
        <w:ind w:firstLine="400"/>
        <w:jc w:val="both"/>
      </w:pPr>
      <w:r>
        <w:rPr>
          <w:color w:val="auto"/>
        </w:rPr>
        <w:t>В соответствии с данным Соглашением установлены следующие критерии для Товаров для личного пользования, перемещаемых через таможенную границу, с освобождением от уплаты таможенных платежей:</w:t>
      </w:r>
    </w:p>
    <w:p w:rsidR="00000000" w:rsidRDefault="00751C7C">
      <w:pPr>
        <w:ind w:firstLine="40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268"/>
        <w:gridCol w:w="376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color w:val="auto"/>
              </w:rPr>
              <w:t>п/п</w:t>
            </w:r>
          </w:p>
        </w:tc>
        <w:tc>
          <w:tcPr>
            <w:tcW w:w="27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b/>
                <w:bCs/>
                <w:color w:val="auto"/>
              </w:rPr>
              <w:t>Категория товаров</w:t>
            </w:r>
          </w:p>
        </w:tc>
        <w:tc>
          <w:tcPr>
            <w:tcW w:w="19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b/>
                <w:bCs/>
                <w:color w:val="auto"/>
              </w:rPr>
              <w:t xml:space="preserve">Нормы </w:t>
            </w:r>
            <w:r>
              <w:rPr>
                <w:color w:val="auto"/>
              </w:rPr>
              <w:t>(весовые и стоимостные)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color w:val="auto"/>
              </w:rPr>
              <w:t xml:space="preserve">Товары для личного пользования, за исключением транспортных средств, ввозимые на таможенную территорию Таможенного союза </w:t>
            </w:r>
            <w:r>
              <w:rPr>
                <w:b/>
                <w:bCs/>
                <w:color w:val="auto"/>
              </w:rPr>
              <w:t>в сопровождаемом и несопровождаемом багаже</w:t>
            </w:r>
          </w:p>
          <w:p w:rsidR="00000000" w:rsidRDefault="00751C7C">
            <w:r>
              <w:rPr>
                <w:color w:val="auto"/>
              </w:rPr>
              <w:t> 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b/>
                <w:bCs/>
                <w:color w:val="auto"/>
              </w:rPr>
              <w:t>Воздушным транспортом:</w:t>
            </w:r>
          </w:p>
          <w:p w:rsidR="00000000" w:rsidRDefault="00751C7C">
            <w:pPr>
              <w:jc w:val="both"/>
            </w:pPr>
            <w:r>
              <w:rPr>
                <w:color w:val="auto"/>
              </w:rPr>
              <w:t xml:space="preserve">таможенная стоимость которых не превышает сумму, эквивалентную 10 000 евро и общий вес которых не превышает 50 килограммов </w:t>
            </w:r>
          </w:p>
          <w:p w:rsidR="00000000" w:rsidRDefault="00751C7C">
            <w:pPr>
              <w:jc w:val="both"/>
            </w:pPr>
            <w:r>
              <w:rPr>
                <w:b/>
                <w:bCs/>
                <w:color w:val="auto"/>
              </w:rPr>
              <w:t>иными видами транспорта:</w:t>
            </w:r>
          </w:p>
          <w:p w:rsidR="00000000" w:rsidRDefault="00751C7C">
            <w:pPr>
              <w:jc w:val="both"/>
            </w:pPr>
            <w:r>
              <w:rPr>
                <w:color w:val="auto"/>
              </w:rPr>
              <w:t>таможенная стоимость которых не превышает сумму, эквивалентную 1500 евро и общий вес</w:t>
            </w:r>
            <w:r>
              <w:rPr>
                <w:color w:val="auto"/>
              </w:rPr>
              <w:t xml:space="preserve"> не превышает 50 килограммов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color w:val="auto"/>
              </w:rPr>
              <w:t xml:space="preserve">Товары для личного пользования, за исключением транспортных средств, доставляемые </w:t>
            </w:r>
            <w:r>
              <w:rPr>
                <w:b/>
                <w:bCs/>
                <w:color w:val="auto"/>
              </w:rPr>
              <w:t>перевозчиком в адрес физического лица</w:t>
            </w:r>
            <w:r>
              <w:rPr>
                <w:color w:val="auto"/>
              </w:rPr>
              <w:t>, ввозимые в течение календарного месяца в адрес одного получателя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color w:val="auto"/>
              </w:rPr>
              <w:t xml:space="preserve">Таможенная стоимость которых не превышает сумму, эквивалентную 1000 евро, и вес не превышает 31 килограмма * 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color w:val="auto"/>
              </w:rPr>
              <w:t>Товары для личного пользования (за исключением неделимых товаров), пересылаемые в течение календарного месяца в адрес одного получателя, я</w:t>
            </w:r>
            <w:r>
              <w:rPr>
                <w:color w:val="auto"/>
              </w:rPr>
              <w:t xml:space="preserve">вляющегося физическим лицом, находящимся на таможенной территории таможенного союза 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C">
            <w:pPr>
              <w:jc w:val="both"/>
            </w:pPr>
            <w:r>
              <w:rPr>
                <w:color w:val="auto"/>
              </w:rPr>
              <w:t>Таможенная стоимость которых не превышает сумму, эквивалентную 1000 евро, и вес не превышает 31 килограмма</w:t>
            </w:r>
          </w:p>
          <w:p w:rsidR="00000000" w:rsidRDefault="00751C7C">
            <w:pPr>
              <w:jc w:val="both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51C7C">
      <w:pPr>
        <w:ind w:firstLine="400"/>
      </w:pPr>
      <w:r>
        <w:rPr>
          <w:i/>
          <w:iCs/>
          <w:color w:val="auto"/>
        </w:rPr>
        <w:t> (таблица по весовым и стоимостным нормам приведена в условно</w:t>
      </w:r>
      <w:r>
        <w:rPr>
          <w:i/>
          <w:iCs/>
          <w:color w:val="auto"/>
        </w:rPr>
        <w:t xml:space="preserve"> обобщенном виде)</w:t>
      </w:r>
    </w:p>
    <w:p w:rsidR="00000000" w:rsidRDefault="00751C7C">
      <w:pPr>
        <w:ind w:firstLine="400"/>
      </w:pPr>
      <w:r>
        <w:t> 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Вместе с тем, поскольку в </w:t>
      </w:r>
      <w:hyperlink r:id="rId12" w:anchor="sub_id=3" w:history="1">
        <w:r>
          <w:rPr>
            <w:rStyle w:val="a3"/>
          </w:rPr>
          <w:t>Приложении 3</w:t>
        </w:r>
      </w:hyperlink>
      <w:r>
        <w:rPr>
          <w:color w:val="auto"/>
        </w:rPr>
        <w:t xml:space="preserve"> к указанному Соглашению не установлены количественные критерии отнесения товаров для личного пользования, данные крите</w:t>
      </w:r>
      <w:r>
        <w:rPr>
          <w:color w:val="auto"/>
        </w:rPr>
        <w:t>рии определены в национальном законодательстве.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Так, </w:t>
      </w:r>
      <w:hyperlink r:id="rId13" w:history="1">
        <w:r>
          <w:rPr>
            <w:rStyle w:val="a3"/>
          </w:rPr>
          <w:t>Законом</w:t>
        </w:r>
      </w:hyperlink>
      <w:r>
        <w:rPr>
          <w:color w:val="auto"/>
        </w:rPr>
        <w:t xml:space="preserve"> Республики Казахстан от 29 декабря 2014 года 269-V «О внесении изменений и дополнений в некоторые законодательные акты Республики </w:t>
      </w:r>
      <w:r>
        <w:rPr>
          <w:color w:val="auto"/>
        </w:rPr>
        <w:t xml:space="preserve">Казахстан по вопросам кардинального улучшения условий для предпринимательской деятельности в Республике Казахстан» в </w:t>
      </w:r>
      <w:hyperlink r:id="rId14" w:anchor="sub_id=4640300" w:history="1">
        <w:r>
          <w:rPr>
            <w:rStyle w:val="a3"/>
          </w:rPr>
          <w:t>пункт 3 статьи 464</w:t>
        </w:r>
      </w:hyperlink>
      <w:r>
        <w:rPr>
          <w:color w:val="auto"/>
        </w:rPr>
        <w:t xml:space="preserve"> Кодекса Республики Казахстан от 30 </w:t>
      </w:r>
      <w:r>
        <w:rPr>
          <w:color w:val="auto"/>
        </w:rPr>
        <w:t xml:space="preserve">июня 2010 года «О таможенном деле в Республике Казахстан» внесено дополнение следующего содержания: 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«Критерии отнесения товаров, перемещаемых физическими лицами через таможенную границу Таможенного союза, к товарам для личного пользования </w:t>
      </w:r>
      <w:r>
        <w:rPr>
          <w:b/>
          <w:bCs/>
          <w:i/>
          <w:iCs/>
          <w:color w:val="auto"/>
        </w:rPr>
        <w:t>в части, не урег</w:t>
      </w:r>
      <w:r>
        <w:rPr>
          <w:b/>
          <w:bCs/>
          <w:i/>
          <w:iCs/>
          <w:color w:val="auto"/>
        </w:rPr>
        <w:t>улированной международным договором государств-членов Таможенного союза, определяются уполномоченным органом в сфере таможенного дела</w:t>
      </w:r>
      <w:r>
        <w:rPr>
          <w:color w:val="auto"/>
        </w:rPr>
        <w:t xml:space="preserve"> исходя из характера и количества товаров, частоты пересечения физического лица и (или) перемещения им товаров через таможе</w:t>
      </w:r>
      <w:r>
        <w:rPr>
          <w:color w:val="auto"/>
        </w:rPr>
        <w:t>нную границу Таможенного союза».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Соответственно, 2 мая 2015 года вступил в силу </w:t>
      </w:r>
      <w:hyperlink r:id="rId15" w:history="1">
        <w:r>
          <w:rPr>
            <w:rStyle w:val="a3"/>
          </w:rPr>
          <w:t>приказ</w:t>
        </w:r>
      </w:hyperlink>
      <w:r>
        <w:rPr>
          <w:color w:val="auto"/>
        </w:rPr>
        <w:t xml:space="preserve"> Министра финансов Республики Казахстан от 31 марта 2015 года «Об установлении критериев отнесения товаро</w:t>
      </w:r>
      <w:r>
        <w:rPr>
          <w:color w:val="auto"/>
        </w:rPr>
        <w:t>в, перемещаемых физическими лицами через таможенную границу Таможенного союза, к товарам для личного пользования» (далее - Приказ), зарегистрированный в Реестре государственной регистрации нормативных правовых актов от 16 апреля 2015 года № 10738.</w:t>
      </w:r>
    </w:p>
    <w:p w:rsidR="00000000" w:rsidRDefault="00751C7C">
      <w:pPr>
        <w:ind w:firstLine="400"/>
        <w:jc w:val="both"/>
      </w:pPr>
      <w:r>
        <w:rPr>
          <w:color w:val="auto"/>
        </w:rPr>
        <w:t>Приказ регулирует правоотношения, возникающие в связи с перемещением физическими лицами товаров для личного пользования через таможенную границу Таможенного союза</w:t>
      </w:r>
      <w:r>
        <w:rPr>
          <w:b/>
          <w:bCs/>
          <w:color w:val="auto"/>
        </w:rPr>
        <w:t xml:space="preserve"> в сопровождаемом и несопровождаемом багаже </w:t>
      </w:r>
      <w:r>
        <w:rPr>
          <w:b/>
          <w:bCs/>
          <w:i/>
          <w:iCs/>
          <w:color w:val="auto"/>
        </w:rPr>
        <w:t>(смотри графу 1 таблицы)</w:t>
      </w:r>
      <w:r>
        <w:rPr>
          <w:i/>
          <w:iCs/>
          <w:color w:val="auto"/>
        </w:rPr>
        <w:t>.</w:t>
      </w:r>
    </w:p>
    <w:p w:rsidR="00000000" w:rsidRDefault="00751C7C">
      <w:pPr>
        <w:ind w:firstLine="400"/>
        <w:jc w:val="both"/>
      </w:pPr>
      <w:r>
        <w:rPr>
          <w:color w:val="auto"/>
        </w:rPr>
        <w:t> </w:t>
      </w:r>
    </w:p>
    <w:p w:rsidR="00000000" w:rsidRDefault="00751C7C">
      <w:pPr>
        <w:ind w:firstLine="400"/>
        <w:jc w:val="both"/>
      </w:pPr>
      <w:r>
        <w:rPr>
          <w:b/>
          <w:bCs/>
          <w:color w:val="auto"/>
        </w:rPr>
        <w:t>Определения:</w:t>
      </w:r>
    </w:p>
    <w:p w:rsidR="00000000" w:rsidRDefault="00751C7C">
      <w:pPr>
        <w:ind w:firstLine="400"/>
        <w:jc w:val="both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 </w:t>
      </w:r>
      <w:r>
        <w:rPr>
          <w:b/>
          <w:bCs/>
          <w:color w:val="auto"/>
        </w:rPr>
        <w:t>Несопровождаемый багаж</w:t>
      </w:r>
      <w:r>
        <w:rPr>
          <w:color w:val="auto"/>
        </w:rPr>
        <w:t xml:space="preserve"> - товары для личного пользования, принадлежащие физическому лицу, переданные или передаваемые перевозчику по договору международной перевозки (транспортной экспедиции) для фактического перемещения через таможенную границу Таможенного</w:t>
      </w:r>
      <w:r>
        <w:rPr>
          <w:color w:val="auto"/>
        </w:rPr>
        <w:t xml:space="preserve"> союза </w:t>
      </w:r>
      <w:r>
        <w:rPr>
          <w:i/>
          <w:iCs/>
          <w:color w:val="auto"/>
          <w:u w:val="single"/>
        </w:rPr>
        <w:t>в связи с въездом этого физического лица на территорию Таможенного союза или его выездом с таможенной территории Таможенного союза;</w:t>
      </w:r>
      <w:r>
        <w:rPr>
          <w:i/>
          <w:iCs/>
          <w:color w:val="auto"/>
        </w:rPr>
        <w:t xml:space="preserve"> </w:t>
      </w:r>
    </w:p>
    <w:p w:rsidR="00000000" w:rsidRDefault="00751C7C">
      <w:pPr>
        <w:ind w:firstLine="400"/>
        <w:jc w:val="both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 </w:t>
      </w:r>
      <w:r>
        <w:rPr>
          <w:b/>
          <w:bCs/>
          <w:color w:val="auto"/>
        </w:rPr>
        <w:t>Сопровождаемый багаж</w:t>
      </w:r>
      <w:r>
        <w:rPr>
          <w:color w:val="auto"/>
        </w:rPr>
        <w:t xml:space="preserve"> - товары для личного пользования, включая ручную кладь, </w:t>
      </w:r>
      <w:r>
        <w:rPr>
          <w:i/>
          <w:iCs/>
          <w:color w:val="auto"/>
          <w:u w:val="single"/>
        </w:rPr>
        <w:t>непосредственно перемещаемые физическ</w:t>
      </w:r>
      <w:r>
        <w:rPr>
          <w:i/>
          <w:iCs/>
          <w:color w:val="auto"/>
          <w:u w:val="single"/>
        </w:rPr>
        <w:t>им лицом, пересекающим таможенную границу Таможенного союза</w:t>
      </w:r>
      <w:r>
        <w:rPr>
          <w:color w:val="auto"/>
          <w:u w:val="single"/>
        </w:rPr>
        <w:t>;</w:t>
      </w:r>
    </w:p>
    <w:p w:rsidR="00000000" w:rsidRDefault="00751C7C">
      <w:pPr>
        <w:ind w:firstLine="400"/>
        <w:jc w:val="both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 </w:t>
      </w:r>
      <w:r>
        <w:rPr>
          <w:b/>
          <w:bCs/>
          <w:color w:val="auto"/>
        </w:rPr>
        <w:t>Товары для личного пользования, доставляемые перевозчиком,</w:t>
      </w:r>
      <w:r>
        <w:rPr>
          <w:color w:val="auto"/>
        </w:rPr>
        <w:t xml:space="preserve"> - товары для личного пользования, переданные или передаваемые перевозчику по договору международной перевозки (по накладной, коносамен</w:t>
      </w:r>
      <w:r>
        <w:rPr>
          <w:color w:val="auto"/>
        </w:rPr>
        <w:t xml:space="preserve">ту и иным документам) для целей фактического перемещения через таможенную границу Таможенного союза в адрес физического лица либо от физического лица, </w:t>
      </w:r>
      <w:r>
        <w:rPr>
          <w:i/>
          <w:iCs/>
          <w:color w:val="auto"/>
          <w:u w:val="single"/>
        </w:rPr>
        <w:t>не пересекавшего таможенную границу Таможенного союза</w:t>
      </w:r>
      <w:r>
        <w:rPr>
          <w:color w:val="auto"/>
        </w:rPr>
        <w:t>;</w:t>
      </w:r>
    </w:p>
    <w:p w:rsidR="00000000" w:rsidRDefault="00751C7C">
      <w:pPr>
        <w:ind w:firstLine="400"/>
        <w:jc w:val="both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 </w:t>
      </w:r>
      <w:r>
        <w:rPr>
          <w:b/>
          <w:bCs/>
          <w:color w:val="auto"/>
        </w:rPr>
        <w:t>Международные почтовые отправления</w:t>
      </w:r>
      <w:r>
        <w:rPr>
          <w:color w:val="auto"/>
        </w:rPr>
        <w:t xml:space="preserve"> - почтовые от</w:t>
      </w:r>
      <w:r>
        <w:rPr>
          <w:color w:val="auto"/>
        </w:rPr>
        <w:t>правления, принимаемые для пересылки за пределы таможенной территории Таможенного союза, поступающие на таможенную территорию Таможенного союза либо следующие транзитом через эту территорию и сопровождаемые документами, предусмотренными актами Всемирного п</w:t>
      </w:r>
      <w:r>
        <w:rPr>
          <w:color w:val="auto"/>
        </w:rPr>
        <w:t>очтового союза.</w:t>
      </w:r>
    </w:p>
    <w:p w:rsidR="00000000" w:rsidRDefault="00751C7C">
      <w:pPr>
        <w:ind w:firstLine="400"/>
        <w:jc w:val="both"/>
      </w:pPr>
      <w:r>
        <w:rPr>
          <w:color w:val="auto"/>
        </w:rPr>
        <w:t> 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Таким образом, повторно обращаем Ваше внимание, что нормы </w:t>
      </w:r>
      <w:hyperlink r:id="rId16" w:history="1">
        <w:r>
          <w:rPr>
            <w:rStyle w:val="a3"/>
          </w:rPr>
          <w:t>Приказа</w:t>
        </w:r>
      </w:hyperlink>
      <w:r>
        <w:rPr>
          <w:color w:val="auto"/>
        </w:rPr>
        <w:t xml:space="preserve"> не применяются в отношении товаров для личного пользования, доставляемых перевозчиком в адрес физического л</w:t>
      </w:r>
      <w:r>
        <w:rPr>
          <w:color w:val="auto"/>
        </w:rPr>
        <w:t>ица и товаров для личного пользования, пересылаемых в международных почтовых отправлениях на таможенную территорию Таможенного союза.</w:t>
      </w:r>
    </w:p>
    <w:p w:rsidR="00000000" w:rsidRDefault="00751C7C">
      <w:pPr>
        <w:ind w:firstLine="400"/>
        <w:jc w:val="both"/>
      </w:pPr>
      <w:r>
        <w:rPr>
          <w:color w:val="auto"/>
        </w:rPr>
        <w:t xml:space="preserve">Следует отметить, что согласно </w:t>
      </w:r>
      <w:hyperlink r:id="rId17" w:anchor="sub_id=30000" w:history="1">
        <w:r>
          <w:rPr>
            <w:rStyle w:val="a3"/>
          </w:rPr>
          <w:t>статье 3</w:t>
        </w:r>
      </w:hyperlink>
      <w:r>
        <w:rPr>
          <w:color w:val="auto"/>
        </w:rPr>
        <w:t xml:space="preserve"> Соглашения, отнесение товаров, перемещаемых физическими лицами через таможенную границу, к товарам для личного пользования осуществляется таможенным органом с применением системы управления рисками исходя из характера, количества товаров и частоты пересеч</w:t>
      </w:r>
      <w:r>
        <w:rPr>
          <w:color w:val="auto"/>
        </w:rPr>
        <w:t>ения физическим лицом и (или) перемещения им товаров через таможенную границу.</w:t>
      </w:r>
    </w:p>
    <w:p w:rsidR="00000000" w:rsidRDefault="00751C7C">
      <w:pPr>
        <w:ind w:firstLine="400"/>
        <w:jc w:val="both"/>
      </w:pPr>
      <w:r>
        <w:rPr>
          <w:b/>
          <w:bCs/>
          <w:i/>
          <w:iCs/>
          <w:color w:val="auto"/>
        </w:rPr>
        <w:t xml:space="preserve">За дополнительной информацией, пожалуйста, обращайтесь в пресс-службу Комитета Государственных Доходов Министерства Финансов Республики Казахстан на Э-почту: </w:t>
      </w:r>
      <w:hyperlink r:id="rId18" w:history="1">
        <w:r>
          <w:rPr>
            <w:rStyle w:val="a3"/>
            <w:b/>
            <w:bCs/>
            <w:i/>
            <w:iCs/>
          </w:rPr>
          <w:t>pressa@mgd.kz</w:t>
        </w:r>
      </w:hyperlink>
      <w:r>
        <w:rPr>
          <w:color w:val="auto"/>
        </w:rPr>
        <w:t>.</w:t>
      </w:r>
    </w:p>
    <w:p w:rsidR="00000000" w:rsidRDefault="00751C7C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C7C" w:rsidRDefault="00751C7C" w:rsidP="00751C7C">
      <w:r>
        <w:separator/>
      </w:r>
    </w:p>
  </w:endnote>
  <w:endnote w:type="continuationSeparator" w:id="0">
    <w:p w:rsidR="00751C7C" w:rsidRDefault="00751C7C" w:rsidP="00751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C7C" w:rsidRDefault="00751C7C" w:rsidP="00751C7C">
      <w:r>
        <w:separator/>
      </w:r>
    </w:p>
  </w:footnote>
  <w:footnote w:type="continuationSeparator" w:id="0">
    <w:p w:rsidR="00751C7C" w:rsidRDefault="00751C7C" w:rsidP="00751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 w:rsidP="00751C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C7C" w:rsidRPr="00751C7C" w:rsidRDefault="00751C7C" w:rsidP="00751C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Заявление Комитета государственных доходов Министерства финансов Республики Казахстан (г. Астана, 12 мая 2015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C" w:rsidRDefault="00751C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C7C"/>
    <w:rsid w:val="00751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C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C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C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C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C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C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gd.gov.kz/" TargetMode="External"/><Relationship Id="rId13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mailto:pressa@mgd.kz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5347630" TargetMode="External"/><Relationship Id="rId12" Type="http://schemas.openxmlformats.org/officeDocument/2006/relationships/hyperlink" Target="http://online.zakon.kz/Document/?doc_id=30773279" TargetMode="External"/><Relationship Id="rId17" Type="http://schemas.openxmlformats.org/officeDocument/2006/relationships/hyperlink" Target="http://online.zakon.kz/Document/?doc_id=3077327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4091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327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4091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54091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40913" TargetMode="External"/><Relationship Id="rId14" Type="http://schemas.openxmlformats.org/officeDocument/2006/relationships/hyperlink" Target="http://online.zakon.kz/Document/?doc_id=3077606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1168</Words>
  <Characters>6660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Комитета государственных доходов Министерства финансов Республики Казахстан (г. Астана, 12 мая 2015 года)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2024-04-21T05:43:00Z</dcterms:created>
  <dcterms:modified xsi:type="dcterms:W3CDTF">2024-04-21T05:43:00Z</dcterms:modified>
</cp:coreProperties>
</file>