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E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өнімдерінің жекелеген түрлерін өндіру саласындағы тәуекел дәрежесін бағалау өлшемшарттарын және тексеру парағын бекіту туралы» Қазақстан Республикасы Ұлттық экономика министрінің 2015 жылғы 28 желтоқсандағы № 799 және Қазақстан Республикасы Энергети</w:t>
      </w:r>
      <w:r>
        <w:rPr>
          <w:rStyle w:val="s0"/>
          <w:b/>
          <w:bCs/>
        </w:rPr>
        <w:t>ка министрінің міндетін атқарушының 2015 жылғы 14 желтоқсандағы № 719 бірлескен бұйрығына өзгеріс енгізу туралы» Қазақстан Республикасы Энергетика министрінің 2016 жылғы 2 маусымдағы № 235 және Қазақстан Республикасы Ұлттық экономика министрінің 2016 жылғы</w:t>
      </w:r>
      <w:r>
        <w:rPr>
          <w:rStyle w:val="s0"/>
          <w:b/>
          <w:bCs/>
        </w:rPr>
        <w:t xml:space="preserve"> 9 маусымдағы № 250 бірлескен бұйрығы</w:t>
      </w:r>
    </w:p>
    <w:p w:rsidR="00000000" w:rsidRDefault="00535EB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35EB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</w:t>
      </w:r>
      <w:r>
        <w:t xml:space="preserve">2016 жылы 11 шілдеде № 13901 </w:t>
      </w:r>
      <w:r>
        <w:rPr>
          <w:rStyle w:val="s0"/>
        </w:rPr>
        <w:t>тіркелді</w:t>
      </w:r>
    </w:p>
    <w:p w:rsidR="00000000" w:rsidRDefault="00535EB6">
      <w:pPr>
        <w:ind w:firstLine="400"/>
        <w:jc w:val="both"/>
      </w:pPr>
      <w:r>
        <w:rPr>
          <w:rStyle w:val="s0"/>
        </w:rPr>
        <w:t> </w:t>
      </w:r>
    </w:p>
    <w:p w:rsidR="00000000" w:rsidRDefault="00535EB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22 шілдеде</w:t>
        </w:r>
      </w:hyperlink>
      <w:r>
        <w:rPr>
          <w:rStyle w:val="s0"/>
        </w:rPr>
        <w:t xml:space="preserve">; </w:t>
      </w:r>
      <w:hyperlink r:id="rId8" w:anchor="!/doc/104549/kaz" w:history="1">
        <w:r>
          <w:rPr>
            <w:rStyle w:val="a3"/>
          </w:rPr>
          <w:t>«ҚР НҚА электрондық түрдегі эталондық бақылау банкі» АЖ 2016 ж. 28 шілдеде</w:t>
        </w:r>
      </w:hyperlink>
      <w:r>
        <w:rPr>
          <w:rStyle w:val="s0"/>
        </w:rPr>
        <w:t>; «Егемен Қаз</w:t>
      </w:r>
      <w:r>
        <w:rPr>
          <w:rStyle w:val="s0"/>
        </w:rPr>
        <w:t>ақстан» 2016 жылғы 10 қыркүйек № 174 (28902)</w:t>
      </w:r>
    </w:p>
    <w:p w:rsidR="00000000" w:rsidRDefault="00535EB6">
      <w:pPr>
        <w:ind w:firstLine="400"/>
        <w:jc w:val="both"/>
      </w:pPr>
      <w:r>
        <w:t> </w:t>
      </w:r>
    </w:p>
    <w:p w:rsidR="00000000" w:rsidRDefault="00535EB6">
      <w:pPr>
        <w:pStyle w:val="a5"/>
      </w:pPr>
      <w:r>
        <w:t> </w:t>
      </w:r>
    </w:p>
    <w:p w:rsidR="00000000" w:rsidRDefault="00535EB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35EB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EB6" w:rsidRDefault="00535EB6" w:rsidP="00535EB6">
      <w:r>
        <w:separator/>
      </w:r>
    </w:p>
  </w:endnote>
  <w:endnote w:type="continuationSeparator" w:id="0">
    <w:p w:rsidR="00535EB6" w:rsidRDefault="00535EB6" w:rsidP="00535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B6" w:rsidRDefault="00535E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B6" w:rsidRDefault="00535E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B6" w:rsidRDefault="00535E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EB6" w:rsidRDefault="00535EB6" w:rsidP="00535EB6">
      <w:r>
        <w:separator/>
      </w:r>
    </w:p>
  </w:footnote>
  <w:footnote w:type="continuationSeparator" w:id="0">
    <w:p w:rsidR="00535EB6" w:rsidRDefault="00535EB6" w:rsidP="00535E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B6" w:rsidRDefault="00535E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B6" w:rsidRDefault="00535EB6" w:rsidP="00535E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EB6" w:rsidRPr="00535EB6" w:rsidRDefault="00535EB6" w:rsidP="00535E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МИН. 2016.02.06 № 235 Ж/Е ҚР ҰЛТТЫҚ ЭКОНОМИКА...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B6" w:rsidRDefault="00535E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EB6"/>
    <w:rsid w:val="00535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35E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E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E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E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35E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E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E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E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9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945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2024-10-01T22:00:00Z</dcterms:created>
  <dcterms:modified xsi:type="dcterms:W3CDTF">2024-10-01T22:00:00Z</dcterms:modified>
</cp:coreProperties>
</file>