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D40">
      <w:pPr>
        <w:jc w:val="right"/>
      </w:pPr>
      <w:bookmarkStart w:id="0" w:name="_GoBack"/>
      <w:bookmarkEnd w:id="0"/>
      <w:r>
        <w:t>12.04.2021</w:t>
      </w:r>
    </w:p>
    <w:p w:rsidR="00000000" w:rsidRDefault="00FB7D40">
      <w:pPr>
        <w:jc w:val="center"/>
      </w:pPr>
      <w:r>
        <w:rPr>
          <w:rStyle w:val="s1"/>
        </w:rPr>
        <w:t>Назначен советник председателя Агентства по взаимодействию с гражданским обществом</w:t>
      </w:r>
    </w:p>
    <w:p w:rsidR="00000000" w:rsidRDefault="00FB7D40">
      <w:pPr>
        <w:ind w:firstLine="397"/>
      </w:pPr>
      <w:r>
        <w:rPr>
          <w:b/>
          <w:bCs/>
        </w:rPr>
        <w:t> </w:t>
      </w:r>
    </w:p>
    <w:p w:rsidR="00000000" w:rsidRDefault="00FB7D40">
      <w:pPr>
        <w:ind w:firstLine="397"/>
      </w:pPr>
      <w:r>
        <w:rPr>
          <w:b/>
          <w:bCs/>
        </w:rPr>
        <w:t>Приказом председателя Агентства РК по противодействию коррупции (Антикоррупционной службы) Айгуль Соловьева назначена внештатным советником председателя Агентства по взаимодействию с гражданским обществом</w:t>
      </w:r>
      <w:r>
        <w:t xml:space="preserve">, передает </w:t>
      </w:r>
      <w:hyperlink r:id="rId7" w:history="1">
        <w:r>
          <w:rPr>
            <w:rStyle w:val="a4"/>
          </w:rPr>
          <w:t>zak</w:t>
        </w:r>
        <w:r>
          <w:rPr>
            <w:rStyle w:val="a4"/>
          </w:rPr>
          <w:t>on.kz</w:t>
        </w:r>
      </w:hyperlink>
      <w:r>
        <w:t>.</w:t>
      </w:r>
    </w:p>
    <w:p w:rsidR="00000000" w:rsidRDefault="00FB7D40">
      <w:pPr>
        <w:ind w:firstLine="397"/>
      </w:pPr>
      <w:r>
        <w:t>Об этом сообщили в пресс-службе Антикоррупционной службы.</w:t>
      </w:r>
    </w:p>
    <w:p w:rsidR="00000000" w:rsidRDefault="00FB7D40">
      <w:pPr>
        <w:ind w:firstLine="397"/>
      </w:pPr>
      <w:r>
        <w:t>Ранее она занимала должность руководителя Республиканской специальной мониторинговой группы (далее - СМГ) внешнего анализа и оценки реализации Антикоррупционной стратегии.</w:t>
      </w:r>
    </w:p>
    <w:p w:rsidR="00000000" w:rsidRDefault="00FB7D40">
      <w:pPr>
        <w:ind w:firstLine="397"/>
      </w:pPr>
      <w:r>
        <w:t>В ведомстве отметил</w:t>
      </w:r>
      <w:r>
        <w:t>и, что СМГ является первым общественным институтом при Агентстве.</w:t>
      </w:r>
    </w:p>
    <w:p w:rsidR="00000000" w:rsidRDefault="00FB7D40">
      <w:pPr>
        <w:ind w:firstLine="397"/>
      </w:pPr>
      <w:r>
        <w:t xml:space="preserve">Под руководством Соловьевой СМГ внесена ощутимая лепта в развитие открытости и подотчетности государственных органов как на республиканском, так и местном уровнях. Айгуль Соловьева является </w:t>
      </w:r>
      <w:r>
        <w:t>общественным деятелем, долгие годы вносящая значительный вклад в развитие гражданского общества Казахстана, - сообщили в ведомстве.</w:t>
      </w:r>
    </w:p>
    <w:p w:rsidR="00000000" w:rsidRDefault="00FB7D40">
      <w:pPr>
        <w:ind w:firstLine="397"/>
      </w:pPr>
      <w:hyperlink r:id="rId8" w:anchor="pos=1;-16" w:history="1">
        <w:r>
          <w:rPr>
            <w:rStyle w:val="a4"/>
          </w:rPr>
          <w:t>Соловьева Айгуль Сагадибековна</w:t>
        </w:r>
      </w:hyperlink>
      <w:r>
        <w:t xml:space="preserve"> родилась в 1</w:t>
      </w:r>
      <w:r>
        <w:t>952 году.</w:t>
      </w:r>
    </w:p>
    <w:p w:rsidR="00000000" w:rsidRDefault="00FB7D40">
      <w:pPr>
        <w:ind w:firstLine="397"/>
      </w:pPr>
      <w:r>
        <w:t>Окончила Казахский Государственный Университет им. С.М. Кирова, химический факультет - преподаватель химии; обучалась сельскохозяйственному маркетингу по программе «Cochran Fellowship», обучалась по программе «SABIT» «Стандарты: упаковка и маркир</w:t>
      </w:r>
      <w:r>
        <w:t>овка пищевых продуктов» (США). Заочно училась в аспирантуре и защитила диссертацию на соискание степени кандидата технических наук в Санкт-Петербургском технологическом институте по специальности «Технология тугоплавких неметаллических соединений».</w:t>
      </w:r>
    </w:p>
    <w:p w:rsidR="00000000" w:rsidRDefault="00FB7D40">
      <w:pPr>
        <w:ind w:firstLine="397"/>
      </w:pPr>
      <w:r>
        <w:t>В разны</w:t>
      </w:r>
      <w:r>
        <w:t>е годы работала лаборантом, инженером, старшим инженером лаборатории окисных расплавов Института химии Академии Наук Казахстана; генеральным директором Акционерного Общества «Базальт-Инт»; президентом объединения юридических лиц «Фонд содействия региональн</w:t>
      </w:r>
      <w:r>
        <w:t>ому развитию местному самоуправлению «Аймак»; председателем правления Объединения юридических лиц «Ассоциация экологических организаций Казахстана».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D40" w:rsidRDefault="00FB7D40" w:rsidP="00FB7D40">
      <w:r>
        <w:separator/>
      </w:r>
    </w:p>
  </w:endnote>
  <w:endnote w:type="continuationSeparator" w:id="0">
    <w:p w:rsidR="00FB7D40" w:rsidRDefault="00FB7D40" w:rsidP="00FB7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D40" w:rsidRDefault="00FB7D40" w:rsidP="00FB7D40">
      <w:r>
        <w:separator/>
      </w:r>
    </w:p>
  </w:footnote>
  <w:footnote w:type="continuationSeparator" w:id="0">
    <w:p w:rsidR="00FB7D40" w:rsidRDefault="00FB7D40" w:rsidP="00FB7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 w:rsidP="00FB7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D40" w:rsidRPr="00FB7D40" w:rsidRDefault="00FB7D40" w:rsidP="00FB7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советник председателя Агентства по взаимодействию с гражданским обществом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D40" w:rsidRDefault="00FB7D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D40"/>
    <w:rsid w:val="00FB7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D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D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61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советник председателя Агентства по взаимодействию с гражданским обществом (©Paragraph 2023)</dc:title>
  <dc:subject/>
  <dc:creator>Сергей М</dc:creator>
  <cp:keywords/>
  <dc:description/>
  <cp:lastModifiedBy>Сергей М</cp:lastModifiedBy>
  <cp:revision>2</cp:revision>
  <dcterms:created xsi:type="dcterms:W3CDTF">2023-10-12T14:02:00Z</dcterms:created>
  <dcterms:modified xsi:type="dcterms:W3CDTF">2023-10-12T14:02:00Z</dcterms:modified>
</cp:coreProperties>
</file>