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3979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27 января 2021 года № ҚР ДСМ-11 «Об утверждении правил маркировки и прослеживаемости лекарственных средств и маркировки медицинских изделий» (с изменениями и дополнениями по состоянию на 03.01.2025 г.</w:t>
      </w:r>
      <w:r>
        <w:rPr>
          <w:rStyle w:val="s0"/>
          <w:b/>
          <w:bCs/>
        </w:rPr>
        <w:t>)</w:t>
      </w:r>
    </w:p>
    <w:p w:rsidR="00000000" w:rsidRDefault="00D73979">
      <w:pPr>
        <w:pStyle w:val="pj"/>
      </w:pPr>
      <w:r>
        <w:rPr>
          <w:rStyle w:val="s0"/>
          <w:b/>
          <w:bCs/>
        </w:rPr>
        <w:t> </w:t>
      </w:r>
    </w:p>
    <w:p w:rsidR="00000000" w:rsidRDefault="00D73979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февраля 2021 года под № 22146</w:t>
      </w:r>
    </w:p>
    <w:p w:rsidR="00000000" w:rsidRDefault="00D73979">
      <w:pPr>
        <w:pStyle w:val="pj"/>
      </w:pPr>
      <w:r>
        <w:rPr>
          <w:rStyle w:val="s0"/>
        </w:rPr>
        <w:t> </w:t>
      </w:r>
    </w:p>
    <w:p w:rsidR="00000000" w:rsidRDefault="00D73979">
      <w:pPr>
        <w:pStyle w:val="pj"/>
      </w:pPr>
      <w:r>
        <w:rPr>
          <w:rStyle w:val="s0"/>
        </w:rPr>
        <w:t xml:space="preserve">Опубликован: </w:t>
      </w:r>
      <w:hyperlink r:id="rId7" w:anchor="!/doc/152615/rus" w:history="1">
        <w:r>
          <w:rPr>
            <w:rStyle w:val="a4"/>
          </w:rPr>
          <w:t>ИС «Эталонный контрольный банк НПА РК в электронном виде»5 февраля 2021 г.</w:t>
        </w:r>
      </w:hyperlink>
    </w:p>
    <w:p w:rsidR="00000000" w:rsidRDefault="00D73979">
      <w:pPr>
        <w:pStyle w:val="pj"/>
      </w:pPr>
      <w:r>
        <w:rPr>
          <w:rStyle w:val="s0"/>
        </w:rPr>
        <w:t> </w:t>
      </w:r>
    </w:p>
    <w:p w:rsidR="00000000" w:rsidRDefault="00D73979">
      <w:pPr>
        <w:pStyle w:val="pj"/>
      </w:pPr>
      <w:r>
        <w:rPr>
          <w:rStyle w:val="s0"/>
        </w:rPr>
        <w:t>Внесены изменения:</w:t>
      </w:r>
    </w:p>
    <w:p w:rsidR="00000000" w:rsidRDefault="00D73979">
      <w:pPr>
        <w:pStyle w:val="pj"/>
      </w:pPr>
      <w:r>
        <w:rPr>
          <w:rStyle w:val="s0"/>
        </w:rPr>
        <w:t> </w:t>
      </w:r>
    </w:p>
    <w:p w:rsidR="00000000" w:rsidRDefault="00D73979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30.05.22 г. № ҚР ДСМ-49 (введен в действие по истечен</w:t>
      </w:r>
      <w:r>
        <w:rPr>
          <w:rStyle w:val="s0"/>
        </w:rPr>
        <w:t xml:space="preserve">ии шестидесяти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73979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19.</w:t>
      </w:r>
      <w:r>
        <w:rPr>
          <w:rStyle w:val="s0"/>
        </w:rPr>
        <w:t>06.24 г. № 22 (</w:t>
      </w:r>
      <w:hyperlink r:id="rId11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5 июля 2024 г.);</w:t>
      </w:r>
    </w:p>
    <w:p w:rsidR="00000000" w:rsidRDefault="00D73979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13.12.24 г. № 105 (</w:t>
      </w:r>
      <w:hyperlink r:id="rId13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 января 2025 г.).</w:t>
      </w:r>
    </w:p>
    <w:p w:rsidR="00000000" w:rsidRDefault="00D73979">
      <w:pPr>
        <w:pStyle w:val="pj"/>
      </w:pPr>
      <w:r>
        <w:rPr>
          <w:rStyle w:val="s0"/>
        </w:rPr>
        <w:t> </w:t>
      </w:r>
    </w:p>
    <w:p w:rsidR="00000000" w:rsidRDefault="00D73979">
      <w:pPr>
        <w:pStyle w:val="pj"/>
      </w:pPr>
      <w:r>
        <w:rPr>
          <w:rStyle w:val="s0"/>
        </w:rPr>
        <w:t>Предыдущие редакции:</w:t>
      </w:r>
    </w:p>
    <w:p w:rsidR="00000000" w:rsidRDefault="00D73979">
      <w:pPr>
        <w:pStyle w:val="pj"/>
      </w:pPr>
      <w:r>
        <w:rPr>
          <w:rStyle w:val="s0"/>
        </w:rPr>
        <w:t> </w:t>
      </w:r>
    </w:p>
    <w:p w:rsidR="00000000" w:rsidRDefault="00D73979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</w:t>
      </w:r>
      <w:r>
        <w:rPr>
          <w:rStyle w:val="s0"/>
        </w:rPr>
        <w:t>т 30.05.22 г.</w:t>
      </w:r>
    </w:p>
    <w:p w:rsidR="00000000" w:rsidRDefault="00D73979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19.06.24 г.</w:t>
      </w:r>
    </w:p>
    <w:p w:rsidR="00000000" w:rsidRDefault="00D73979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</w:t>
      </w:r>
      <w:r>
        <w:rPr>
          <w:rStyle w:val="s0"/>
        </w:rPr>
        <w:t>.12.24 г.</w:t>
      </w:r>
    </w:p>
    <w:p w:rsidR="00000000" w:rsidRDefault="00D73979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3979" w:rsidRDefault="00D73979" w:rsidP="00D73979">
      <w:r>
        <w:separator/>
      </w:r>
    </w:p>
  </w:endnote>
  <w:endnote w:type="continuationSeparator" w:id="0">
    <w:p w:rsidR="00D73979" w:rsidRDefault="00D73979" w:rsidP="00D739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979" w:rsidRDefault="00D7397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979" w:rsidRDefault="00D7397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979" w:rsidRDefault="00D7397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3979" w:rsidRDefault="00D73979" w:rsidP="00D73979">
      <w:r>
        <w:separator/>
      </w:r>
    </w:p>
  </w:footnote>
  <w:footnote w:type="continuationSeparator" w:id="0">
    <w:p w:rsidR="00D73979" w:rsidRDefault="00D73979" w:rsidP="00D739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979" w:rsidRDefault="00D7397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979" w:rsidRDefault="00D73979" w:rsidP="00D7397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3979" w:rsidRPr="00D73979" w:rsidRDefault="00D73979" w:rsidP="00D7397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27 января 2021 года № ҚР ДСМ-11 «Об утверждении правил маркировки и прослеживаемости лекарственных средств и маркировки медицинских изделий» (с изменениями и дополнениями по состоянию на 03.01.2025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979" w:rsidRDefault="00D7397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3979"/>
    <w:rsid w:val="00D739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739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397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39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397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739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397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39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397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042515" TargetMode="External"/><Relationship Id="rId13" Type="http://schemas.openxmlformats.org/officeDocument/2006/relationships/hyperlink" Target="http://online.zakon.kz/Document/?doc_id=36315998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6315998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659374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525542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290844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6525542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121254" TargetMode="External"/><Relationship Id="rId14" Type="http://schemas.openxmlformats.org/officeDocument/2006/relationships/hyperlink" Target="http://online.zakon.kz/Document/?doc_id=33962822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</Words>
  <Characters>1615</Characters>
  <Application>Microsoft Office Word</Application>
  <DocSecurity>0</DocSecurity>
  <Lines>13</Lines>
  <Paragraphs>3</Paragraphs>
  <ScaleCrop>false</ScaleCrop>
  <Company/>
  <LinksUpToDate>false</LinksUpToDate>
  <CharactersWithSpaces>1762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2025-03-01T05:12:00Z</dcterms:created>
  <dcterms:modified xsi:type="dcterms:W3CDTF">2025-03-01T05:12:00Z</dcterms:modified>
</cp:coreProperties>
</file>