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079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27 февраля 2015 года № 144 «Об утверждении Правил маркировки (перемаркировки) алкогольной продукции, за исключением виноматериала, пива и пивного напитка, учетно-контрольными марками и табачных изделий акциз</w:t>
      </w:r>
      <w:r>
        <w:rPr>
          <w:rStyle w:val="s0"/>
          <w:b/>
          <w:bCs/>
        </w:rPr>
        <w:t>ными марками, а также формы, содержания и элементов защиты акцизных и учетно-контрольных марок» (с изменениями и дополнениями по состоянию на 01.08.2016 г.) (утратил силу)</w:t>
      </w:r>
    </w:p>
    <w:p w:rsidR="00000000" w:rsidRDefault="0032079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2079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апреля 2015 года под № 10611</w:t>
      </w:r>
    </w:p>
    <w:p w:rsidR="00000000" w:rsidRDefault="00320798">
      <w:pPr>
        <w:ind w:firstLine="400"/>
        <w:jc w:val="both"/>
      </w:pPr>
      <w:r>
        <w:rPr>
          <w:rStyle w:val="s0"/>
        </w:rPr>
        <w:t> </w:t>
      </w:r>
    </w:p>
    <w:p w:rsidR="00000000" w:rsidRDefault="0032079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</w:t>
        </w:r>
        <w:r>
          <w:rPr>
            <w:rStyle w:val="a3"/>
          </w:rPr>
          <w:t>овых актов РК «Әділет» 13 мая 2015 г.</w:t>
        </w:r>
      </w:hyperlink>
      <w:r>
        <w:rPr>
          <w:rStyle w:val="s0"/>
        </w:rPr>
        <w:t>; «Юридическая газета» от 3 сентября 2015 г. № 130 (2890)</w:t>
      </w:r>
    </w:p>
    <w:p w:rsidR="00000000" w:rsidRDefault="00320798">
      <w:pPr>
        <w:ind w:firstLine="397"/>
        <w:jc w:val="both"/>
      </w:pPr>
      <w:r>
        <w:rPr>
          <w:rStyle w:val="s0"/>
        </w:rPr>
        <w:t> </w:t>
      </w:r>
    </w:p>
    <w:p w:rsidR="00000000" w:rsidRDefault="0032079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4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8 февраля 2018 го</w:t>
      </w:r>
      <w:r>
        <w:rPr>
          <w:rStyle w:val="s0"/>
        </w:rPr>
        <w:t>да № 143</w:t>
      </w:r>
    </w:p>
    <w:p w:rsidR="00000000" w:rsidRDefault="00320798">
      <w:pPr>
        <w:ind w:firstLine="400"/>
        <w:jc w:val="both"/>
      </w:pPr>
      <w:r>
        <w:rPr>
          <w:rStyle w:val="s0"/>
        </w:rPr>
        <w:t> </w:t>
      </w:r>
    </w:p>
    <w:p w:rsidR="00000000" w:rsidRDefault="0032079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20798">
      <w:pPr>
        <w:ind w:firstLine="400"/>
        <w:jc w:val="both"/>
      </w:pPr>
      <w:r>
        <w:rPr>
          <w:rStyle w:val="s0"/>
        </w:rPr>
        <w:t> </w:t>
      </w:r>
    </w:p>
    <w:p w:rsidR="00000000" w:rsidRDefault="00320798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07.12.15 г. № 621 (введен в действие с 1 января 2016 года);</w:t>
      </w:r>
    </w:p>
    <w:p w:rsidR="00000000" w:rsidRDefault="00320798">
      <w:pPr>
        <w:ind w:firstLine="400"/>
        <w:jc w:val="both"/>
      </w:pPr>
      <w:hyperlink r:id="rId10" w:history="1">
        <w:r>
          <w:rPr>
            <w:rStyle w:val="a3"/>
          </w:rPr>
          <w:t>п</w:t>
        </w:r>
        <w:r>
          <w:rPr>
            <w:rStyle w:val="a3"/>
          </w:rPr>
          <w:t>риказом</w:t>
        </w:r>
      </w:hyperlink>
      <w:r>
        <w:rPr>
          <w:rStyle w:val="s0"/>
        </w:rPr>
        <w:t xml:space="preserve"> Министра финансов РК от 01.08.16 г. № 418 (введен в действие с 1 сентября 2016 года).</w:t>
      </w:r>
    </w:p>
    <w:p w:rsidR="00000000" w:rsidRDefault="00320798">
      <w:pPr>
        <w:ind w:firstLine="400"/>
        <w:jc w:val="both"/>
      </w:pPr>
      <w:r>
        <w:rPr>
          <w:rStyle w:val="s0"/>
        </w:rPr>
        <w:t> </w:t>
      </w:r>
    </w:p>
    <w:p w:rsidR="00000000" w:rsidRDefault="0032079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20798">
      <w:pPr>
        <w:ind w:firstLine="400"/>
        <w:jc w:val="both"/>
      </w:pPr>
      <w:r>
        <w:rPr>
          <w:rStyle w:val="s0"/>
        </w:rPr>
        <w:t> </w:t>
      </w:r>
    </w:p>
    <w:p w:rsidR="00000000" w:rsidRDefault="00320798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07.12.15 г.</w:t>
      </w:r>
    </w:p>
    <w:p w:rsidR="00000000" w:rsidRDefault="00320798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01.08.16 г.</w:t>
      </w:r>
    </w:p>
    <w:p w:rsidR="00000000" w:rsidRDefault="0032079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0798" w:rsidRDefault="00320798" w:rsidP="00320798">
      <w:r>
        <w:separator/>
      </w:r>
    </w:p>
  </w:endnote>
  <w:endnote w:type="continuationSeparator" w:id="0">
    <w:p w:rsidR="00320798" w:rsidRDefault="00320798" w:rsidP="003207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798" w:rsidRDefault="003207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798" w:rsidRDefault="003207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798" w:rsidRDefault="003207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0798" w:rsidRDefault="00320798" w:rsidP="00320798">
      <w:r>
        <w:separator/>
      </w:r>
    </w:p>
  </w:footnote>
  <w:footnote w:type="continuationSeparator" w:id="0">
    <w:p w:rsidR="00320798" w:rsidRDefault="00320798" w:rsidP="003207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798" w:rsidRDefault="003207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798" w:rsidRDefault="00320798" w:rsidP="003207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0798" w:rsidRPr="00320798" w:rsidRDefault="00320798" w:rsidP="003207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27 февраля 2015 года № 144 «Об утверждении Правил маркировки (перемаркировки) алкогольной продукции, за исключением виноматериала, пива и пивного напитка, учетно-контрольными марками и табачных изделий акцизными марками, а также формы, содержания и элементов защиты акцизных и учетно-контрольных марок» (с изменениями и дополнениями по состоянию на 01.08.2016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798" w:rsidRDefault="0032079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0798"/>
    <w:rsid w:val="00320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07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07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07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07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07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07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07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07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5524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611" TargetMode="External"/><Relationship Id="rId12" Type="http://schemas.openxmlformats.org/officeDocument/2006/relationships/hyperlink" Target="http://online.zakon.kz/Document/?doc_id=3921097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0519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19927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5456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1407</Characters>
  <Application>Microsoft Office Word</Application>
  <DocSecurity>0</DocSecurity>
  <Lines>11</Lines>
  <Paragraphs>3</Paragraphs>
  <ScaleCrop>false</ScaleCrop>
  <Company/>
  <LinksUpToDate>false</LinksUpToDate>
  <CharactersWithSpaces>1568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27 февраля 2015 года № 144 «Об утверждении Правил маркировки (перемаркировки) алкогольной продукции, за исключением виноматериала, пива и пивного напитка, учетно-контрольными марками и табачных изделий акцизными марками, а также формы, содержания и элементов защиты акцизных и учетно-контрольных марок» (с изменениями и дополнениями по состоянию на 01.08.2016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2023-11-29T11:25:00Z</dcterms:created>
  <dcterms:modified xsi:type="dcterms:W3CDTF">2023-11-29T11:25:00Z</dcterms:modified>
</cp:coreProperties>
</file>