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00EB">
      <w:pPr>
        <w:ind w:firstLine="403"/>
        <w:jc w:val="right"/>
      </w:pPr>
      <w:bookmarkStart w:id="0" w:name="_GoBack"/>
      <w:bookmarkEnd w:id="0"/>
      <w:r>
        <w:rPr>
          <w:rStyle w:val="s0"/>
          <w:b/>
          <w:bCs/>
        </w:rPr>
        <w:t>Г.Жуманова, юрист</w:t>
      </w:r>
    </w:p>
    <w:p w:rsidR="00000000" w:rsidRDefault="007000EB">
      <w:pPr>
        <w:ind w:firstLine="403"/>
        <w:jc w:val="right"/>
      </w:pPr>
      <w:r>
        <w:rPr>
          <w:rStyle w:val="s0"/>
          <w:b/>
          <w:bCs/>
        </w:rPr>
        <w:t>по вопросам трудового и гражданского права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</w:p>
    <w:p w:rsidR="00000000" w:rsidRDefault="007000EB">
      <w:pPr>
        <w:jc w:val="center"/>
      </w:pPr>
      <w:r>
        <w:rPr>
          <w:rStyle w:val="s1"/>
        </w:rPr>
        <w:t xml:space="preserve">К КАКОЙ КАТЕГОРИИ ДОЛЖНОСТЕЙ ОТНОСИТСЯ ИНСПЕКТОР ПО КАДРАМ, ИСЧИСЛЕНИЕ СТАЖА ПО СПЕЦИАЛЬНОСТИ? 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</w:p>
    <w:p w:rsidR="00000000" w:rsidRDefault="007000EB">
      <w:pPr>
        <w:ind w:firstLine="403"/>
        <w:jc w:val="both"/>
      </w:pPr>
      <w:r>
        <w:rPr>
          <w:rStyle w:val="s0"/>
          <w:i/>
          <w:iCs/>
        </w:rPr>
        <w:t>По какой g-категории в ГККП производить оплату инспектору по кадрам и входит ли в стаж при оплате годы работы переводчика, литературного сотрудника, завдетсадом, оператора техконторы, библиотекаря, специалиста организационного отдела аппарата акима, инспек</w:t>
      </w:r>
      <w:r>
        <w:rPr>
          <w:rStyle w:val="s0"/>
          <w:i/>
          <w:iCs/>
        </w:rPr>
        <w:t>тора развития государственного языка, преподавателя государственного языка.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</w:p>
    <w:p w:rsidR="00000000" w:rsidRDefault="007000EB">
      <w:pPr>
        <w:ind w:firstLine="403"/>
        <w:jc w:val="both"/>
      </w:pPr>
      <w:r>
        <w:rPr>
          <w:rStyle w:val="s0"/>
          <w:b/>
          <w:bCs/>
        </w:rPr>
        <w:t>Нормативная база.</w:t>
      </w:r>
      <w:r>
        <w:rPr>
          <w:rStyle w:val="s0"/>
        </w:rPr>
        <w:t xml:space="preserve"> </w:t>
      </w: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29 декабря 2007 года № 1400 (далее - ПП РК</w:t>
      </w:r>
      <w:r>
        <w:rPr>
          <w:rStyle w:val="s0"/>
        </w:rPr>
        <w:t>) утвержден Реестр должностей гражданских служащих по категориям ( далее - Реестр). Отнесение должностей специалистов к категориям Реестра производится в соответствии с квалификационными требованиями к должности (уровень образования, стаж работы по специал</w:t>
      </w:r>
      <w:r>
        <w:rPr>
          <w:rStyle w:val="s0"/>
        </w:rPr>
        <w:t>ьности) исходя из характеристики выполняемых работ и должностных обязанностей работника.</w:t>
      </w:r>
    </w:p>
    <w:p w:rsidR="00000000" w:rsidRDefault="007000EB">
      <w:pPr>
        <w:ind w:firstLine="403"/>
        <w:jc w:val="both"/>
      </w:pPr>
      <w:r>
        <w:rPr>
          <w:rStyle w:val="s0"/>
        </w:rPr>
        <w:t>В соответствии с Реестром:</w:t>
      </w:r>
    </w:p>
    <w:p w:rsidR="00000000" w:rsidRDefault="007000EB">
      <w:pPr>
        <w:ind w:firstLine="403"/>
        <w:jc w:val="both"/>
      </w:pPr>
      <w:r>
        <w:rPr>
          <w:rStyle w:val="s0"/>
        </w:rPr>
        <w:t>- главный инспектор относится к категории G-6;</w:t>
      </w:r>
    </w:p>
    <w:p w:rsidR="00000000" w:rsidRDefault="007000EB">
      <w:pPr>
        <w:ind w:firstLine="403"/>
        <w:jc w:val="both"/>
      </w:pPr>
      <w:r>
        <w:rPr>
          <w:rStyle w:val="s0"/>
        </w:rPr>
        <w:t>- инспектор высшего уровня квалификации относится к категории G-10;</w:t>
      </w:r>
    </w:p>
    <w:p w:rsidR="00000000" w:rsidRDefault="007000EB">
      <w:pPr>
        <w:ind w:firstLine="403"/>
        <w:jc w:val="both"/>
      </w:pPr>
      <w:r>
        <w:rPr>
          <w:rStyle w:val="s0"/>
        </w:rPr>
        <w:t>- старший инспектор средн</w:t>
      </w:r>
      <w:r>
        <w:rPr>
          <w:rStyle w:val="s0"/>
        </w:rPr>
        <w:t>его уровня квалификации относится к категории G-12;</w:t>
      </w:r>
    </w:p>
    <w:p w:rsidR="00000000" w:rsidRDefault="007000EB">
      <w:pPr>
        <w:ind w:firstLine="403"/>
        <w:jc w:val="both"/>
      </w:pPr>
      <w:r>
        <w:rPr>
          <w:rStyle w:val="s0"/>
        </w:rPr>
        <w:t>- инспектор среднего уровня квалификации относится к категории G-13.</w:t>
      </w:r>
    </w:p>
    <w:p w:rsidR="00000000" w:rsidRDefault="007000EB">
      <w:pPr>
        <w:ind w:firstLine="403"/>
        <w:jc w:val="both"/>
      </w:pPr>
      <w:r>
        <w:rPr>
          <w:rStyle w:val="s0"/>
        </w:rPr>
        <w:t>Приказом Министра труда и социальной защиты населения Республики Казахстан от 21 мая 2012 года № 201-ө-м утвержден «Квалификационный сп</w:t>
      </w:r>
      <w:r>
        <w:rPr>
          <w:rStyle w:val="s0"/>
        </w:rPr>
        <w:t>равочник должностей руководителей, специалистов и других служащих» (далее - Квалификационный справочник).</w:t>
      </w:r>
    </w:p>
    <w:p w:rsidR="00000000" w:rsidRDefault="007000EB">
      <w:pPr>
        <w:ind w:firstLine="403"/>
        <w:jc w:val="both"/>
      </w:pPr>
      <w:r>
        <w:rPr>
          <w:rStyle w:val="s0"/>
        </w:rPr>
        <w:t>В соответствии с Квалификационным справочником к инспектору по кадрам предъявляются следующие требования квалификации:</w:t>
      </w:r>
    </w:p>
    <w:p w:rsidR="00000000" w:rsidRDefault="007000EB">
      <w:pPr>
        <w:ind w:firstLine="403"/>
        <w:jc w:val="both"/>
      </w:pPr>
      <w:r>
        <w:rPr>
          <w:rStyle w:val="s0"/>
        </w:rPr>
        <w:t>- среднее техническое и професс</w:t>
      </w:r>
      <w:r>
        <w:rPr>
          <w:rStyle w:val="s0"/>
        </w:rPr>
        <w:t xml:space="preserve">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образование, специальная подготовка по установленной программе и стаж работы </w:t>
      </w:r>
      <w:r>
        <w:rPr>
          <w:rStyle w:val="s0"/>
        </w:rPr>
        <w:t>по профилю не менее 3 лет, в том числе в данной организации не менее 1 года.</w:t>
      </w:r>
    </w:p>
    <w:p w:rsidR="00000000" w:rsidRDefault="007000EB">
      <w:pPr>
        <w:ind w:firstLine="403"/>
        <w:jc w:val="both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труда и социальной защиты населения Республики Казахстан от 27 сентября 2012 года № 378-ө-м утве</w:t>
      </w:r>
      <w:r>
        <w:rPr>
          <w:rStyle w:val="s0"/>
        </w:rPr>
        <w:t xml:space="preserve">рждены «Квалификационные характеристик отдельных должностей специалистов государственных учреждений и казенных предприятий, общих для всех сфер деятельности» (далее - Приказ). В соответствии с Приказом инспектор по кадрам относится к специалистам среднего </w:t>
      </w:r>
      <w:r>
        <w:rPr>
          <w:rStyle w:val="s0"/>
        </w:rPr>
        <w:t>уровня квалификации. Следовательно, оплату инспектору по кадрам следует производить по категории G-13.</w:t>
      </w:r>
    </w:p>
    <w:p w:rsidR="00000000" w:rsidRDefault="007000EB">
      <w:pPr>
        <w:ind w:firstLine="403"/>
        <w:jc w:val="both"/>
      </w:pPr>
      <w:r>
        <w:rPr>
          <w:rStyle w:val="s0"/>
        </w:rPr>
        <w:t>Согласно Приказу к инспектору по кадрам предъявляются следующие требования к квалификации:</w:t>
      </w:r>
    </w:p>
    <w:p w:rsidR="00000000" w:rsidRDefault="007000EB">
      <w:pPr>
        <w:ind w:firstLine="403"/>
        <w:jc w:val="both"/>
      </w:pPr>
      <w:r>
        <w:rPr>
          <w:rStyle w:val="s0"/>
        </w:rPr>
        <w:t>Специалист среднего уровня квалификации: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 - высшей категории: </w:t>
      </w:r>
      <w:r>
        <w:rPr>
          <w:rStyle w:val="s0"/>
        </w:rPr>
        <w:t>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инспектора первой категории не менее 3 лет или стаж работы по специальности не мене</w:t>
      </w:r>
      <w:r>
        <w:rPr>
          <w:rStyle w:val="s0"/>
        </w:rPr>
        <w:t>е 5 лет;</w:t>
      </w:r>
    </w:p>
    <w:p w:rsidR="00000000" w:rsidRDefault="007000EB">
      <w:pPr>
        <w:ind w:firstLine="403"/>
        <w:jc w:val="both"/>
      </w:pPr>
      <w:r>
        <w:rPr>
          <w:rStyle w:val="s0"/>
        </w:rPr>
        <w:t>- 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инспектора второй категории не менее 2 лет или стаж ра</w:t>
      </w:r>
      <w:r>
        <w:rPr>
          <w:rStyle w:val="s0"/>
        </w:rPr>
        <w:t>боты по специальности не менее 4 лет;</w:t>
      </w:r>
    </w:p>
    <w:p w:rsidR="00000000" w:rsidRDefault="007000EB">
      <w:pPr>
        <w:ind w:firstLine="403"/>
        <w:jc w:val="both"/>
      </w:pPr>
      <w:r>
        <w:rPr>
          <w:rStyle w:val="s0"/>
        </w:rPr>
        <w:t>- 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инспектора не менее 1 год</w:t>
      </w:r>
      <w:r>
        <w:rPr>
          <w:rStyle w:val="s0"/>
        </w:rPr>
        <w:t>а или стаж работы по специальности не менее 3 лет;</w:t>
      </w:r>
    </w:p>
    <w:p w:rsidR="00000000" w:rsidRDefault="007000EB">
      <w:pPr>
        <w:ind w:firstLine="403"/>
        <w:jc w:val="both"/>
      </w:pPr>
      <w:r>
        <w:rPr>
          <w:rStyle w:val="s0"/>
        </w:rPr>
        <w:t> - без категории: среднее техническое и профессиональное (среднее специальное, среднее профессиональное) образование по соответствующей специальности (квалификации), без предъявления требований к стажу раб</w:t>
      </w:r>
      <w:r>
        <w:rPr>
          <w:rStyle w:val="s0"/>
        </w:rPr>
        <w:t>оты.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Порядок и условия исчисления стажа работы по специальности гражданских служащих, работников организаций, содержащихся за счет средств государственного бюджета, работников казенных предприятий социального обеспечения регулируются «Правилами исчисления </w:t>
      </w:r>
      <w:r>
        <w:rPr>
          <w:rStyle w:val="s0"/>
        </w:rPr>
        <w:t xml:space="preserve">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социального обеспечения», утвержденными </w:t>
      </w:r>
      <w:hyperlink r:id="rId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труда и социальной защиты населения Республики Казахстан от 30 марта 2009 года № 106-п (далее - Правила).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Согласно </w:t>
      </w:r>
      <w:hyperlink r:id="rId10" w:anchor="sub_id=200" w:history="1">
        <w:r>
          <w:rPr>
            <w:rStyle w:val="a4"/>
          </w:rPr>
          <w:t>пункту 2</w:t>
        </w:r>
      </w:hyperlink>
      <w:r>
        <w:rPr>
          <w:rStyle w:val="s0"/>
        </w:rPr>
        <w:t xml:space="preserve"> Правил в стаж раб</w:t>
      </w:r>
      <w:r>
        <w:rPr>
          <w:rStyle w:val="s0"/>
        </w:rPr>
        <w:t xml:space="preserve">оты по специальности засчитывается все время работы по той же специальности в организациях независимо от организационно-правовой формы, а также включается время: 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 1) пребывания на государственной службе по той же специальности; </w:t>
      </w:r>
    </w:p>
    <w:p w:rsidR="00000000" w:rsidRDefault="007000EB">
      <w:pPr>
        <w:ind w:firstLine="403"/>
        <w:jc w:val="both"/>
      </w:pPr>
      <w:r>
        <w:rPr>
          <w:rStyle w:val="s0"/>
        </w:rPr>
        <w:t> 2) прохождения действител</w:t>
      </w:r>
      <w:r>
        <w:rPr>
          <w:rStyle w:val="s0"/>
        </w:rPr>
        <w:t xml:space="preserve">ьной военной службы, а также выполнения интернационального долга, в том числе нахождения военнослужащих в плену, лицами офицерского состава, прапорщиками, мичманами, военнослужащими сверхсрочной службы в Вооруженных Силах, внутренних, пограничных войсках, </w:t>
      </w:r>
      <w:r>
        <w:rPr>
          <w:rStyle w:val="s0"/>
        </w:rPr>
        <w:t>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</w:t>
      </w:r>
      <w:r>
        <w:rPr>
          <w:rStyle w:val="s0"/>
        </w:rPr>
        <w:t xml:space="preserve">н и Республиканской гвардии Республики Казахстан, кроме лиц, уволенных со службы по отрицательным мотивам; 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  <w:r>
        <w:rPr>
          <w:rStyle w:val="s0"/>
        </w:rPr>
        <w:t xml:space="preserve">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</w:t>
      </w:r>
    </w:p>
    <w:p w:rsidR="00000000" w:rsidRDefault="007000EB">
      <w:pPr>
        <w:ind w:firstLine="403"/>
        <w:jc w:val="both"/>
      </w:pPr>
      <w:r>
        <w:rPr>
          <w:rStyle w:val="s0"/>
        </w:rPr>
        <w:t> 4) осуществления полномочий депутатов Парламента Республики Казахстан, ме</w:t>
      </w:r>
      <w:r>
        <w:rPr>
          <w:rStyle w:val="s0"/>
        </w:rPr>
        <w:t xml:space="preserve">стных представительных органов Республики Казахстан; </w:t>
      </w:r>
    </w:p>
    <w:p w:rsidR="00000000" w:rsidRDefault="007000EB">
      <w:pPr>
        <w:ind w:firstLine="403"/>
        <w:jc w:val="both"/>
      </w:pPr>
      <w:r>
        <w:rPr>
          <w:rStyle w:val="s0"/>
        </w:rPr>
        <w:t> 5) работы за границей, если перед направлением за границу работник работал по специальности в государственном учреждении и в течение двух месяцев со дня возвращения из-за границы, не считая времени пер</w:t>
      </w:r>
      <w:r>
        <w:rPr>
          <w:rStyle w:val="s0"/>
        </w:rPr>
        <w:t xml:space="preserve">еезда, поступил на работу в государственное учреждение; 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 6) вынужденного прогула при незаконном увольнении и последующем восстановлении на работе; 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 7) обучения по направлению государственных учреждений на курсах по подготовке, переподготовке и повышения </w:t>
      </w:r>
      <w:r>
        <w:rPr>
          <w:rStyle w:val="s0"/>
        </w:rPr>
        <w:t xml:space="preserve">квалификации кадров с отрывом от работы, если работник до поступления на курсы работал в государственном учреждении и после окончания их вернулся в государственное учреждение; 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 8) научной работы в организациях по профилю специальности; </w:t>
      </w:r>
    </w:p>
    <w:p w:rsidR="00000000" w:rsidRDefault="007000EB">
      <w:pPr>
        <w:ind w:firstLine="403"/>
        <w:jc w:val="both"/>
      </w:pPr>
      <w:r>
        <w:rPr>
          <w:rStyle w:val="s0"/>
        </w:rPr>
        <w:t> 9) прохождения ин</w:t>
      </w:r>
      <w:r>
        <w:rPr>
          <w:rStyle w:val="s0"/>
        </w:rPr>
        <w:t xml:space="preserve">тернатуры до 1 сентября 1999 года и клинической ординатуры по специальности; 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 10) работы на должностях по идентичным специальностям независимо от сферы деятельности, в которой протекала его трудовая деятельность; 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  <w:r>
        <w:rPr>
          <w:rStyle w:val="s0"/>
        </w:rPr>
        <w:t xml:space="preserve">11) время работы в сфере социального обеспечения, образования и здравоохранения на должностях по социальным, педагогическим и медицинским специальностям. 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  <w:r>
        <w:rPr>
          <w:rStyle w:val="s0"/>
          <w:b/>
          <w:bCs/>
        </w:rPr>
        <w:t>Выводы.</w:t>
      </w:r>
      <w:r>
        <w:rPr>
          <w:rStyle w:val="s0"/>
        </w:rPr>
        <w:t xml:space="preserve"> Таким образом, при исчислении стажа работы по специальности засчитывается время работы по то</w:t>
      </w:r>
      <w:r>
        <w:rPr>
          <w:rStyle w:val="s0"/>
        </w:rPr>
        <w:t>й же специальности в организациях независимо от организационно-правовой формы, в том числе время работы на должностях по идентичным специальностям независимо от сферы деятельности, в которой протекала его трудовая деятельность.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Комментарии. Стаж работы по </w:t>
      </w:r>
      <w:r>
        <w:rPr>
          <w:rStyle w:val="s0"/>
        </w:rPr>
        <w:t>специальности, засчитываемый в соответствии с настоящими Правилами, учитывается в календарном исчислении.</w:t>
      </w:r>
    </w:p>
    <w:p w:rsidR="00000000" w:rsidRDefault="007000EB">
      <w:pPr>
        <w:ind w:firstLine="403"/>
        <w:jc w:val="both"/>
      </w:pPr>
      <w:r>
        <w:rPr>
          <w:rStyle w:val="s0"/>
        </w:rPr>
        <w:t>Работникам, у которых в течение календарного месяца возникло право на повышение должностного оклада, исчисление должностного оклада с учетом стажа осу</w:t>
      </w:r>
      <w:r>
        <w:rPr>
          <w:rStyle w:val="s0"/>
        </w:rPr>
        <w:t>ществляется со дня возникновения такого права.</w:t>
      </w:r>
    </w:p>
    <w:p w:rsidR="00000000" w:rsidRDefault="007000EB">
      <w:pPr>
        <w:ind w:firstLine="403"/>
        <w:jc w:val="both"/>
      </w:pPr>
      <w:r>
        <w:rPr>
          <w:rStyle w:val="s0"/>
        </w:rPr>
        <w:t xml:space="preserve">Стаж работы по специальности определяется комиссией по установлению трудового стажа, состав которой утверждается руководителем соответствующего государственного органа. </w:t>
      </w:r>
    </w:p>
    <w:p w:rsidR="00000000" w:rsidRDefault="007000EB">
      <w:pPr>
        <w:ind w:firstLine="403"/>
        <w:jc w:val="both"/>
      </w:pPr>
      <w:r>
        <w:rPr>
          <w:rStyle w:val="s0"/>
        </w:rPr>
        <w:t> Решение комиссии об установлении стажа</w:t>
      </w:r>
      <w:r>
        <w:rPr>
          <w:rStyle w:val="s0"/>
        </w:rPr>
        <w:t xml:space="preserve">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</w:p>
    <w:p w:rsidR="00000000" w:rsidRDefault="007000EB">
      <w:pPr>
        <w:pStyle w:val="j12j14"/>
        <w:spacing w:before="0" w:beforeAutospacing="0" w:after="0" w:afterAutospacing="0"/>
        <w:textAlignment w:val="baseline"/>
      </w:pPr>
      <w:r>
        <w:rPr>
          <w:rStyle w:val="j21"/>
          <w:color w:val="000000"/>
          <w:sz w:val="20"/>
          <w:szCs w:val="20"/>
        </w:rPr>
        <w:t>Настоящий материал является объектом авторского права.</w:t>
      </w:r>
    </w:p>
    <w:p w:rsidR="00000000" w:rsidRDefault="007000EB">
      <w:pPr>
        <w:pStyle w:val="j12j15"/>
        <w:spacing w:before="0" w:beforeAutospacing="0" w:after="0" w:afterAutospacing="0"/>
        <w:textAlignment w:val="baseline"/>
      </w:pPr>
      <w:r>
        <w:rPr>
          <w:rStyle w:val="j21"/>
          <w:color w:val="000000"/>
          <w:sz w:val="20"/>
          <w:szCs w:val="20"/>
        </w:rPr>
        <w:t>Перепечатка и иное использо</w:t>
      </w:r>
      <w:r>
        <w:rPr>
          <w:rStyle w:val="j21"/>
          <w:color w:val="000000"/>
          <w:sz w:val="20"/>
          <w:szCs w:val="20"/>
        </w:rPr>
        <w:t>вание запрещено правообладателем.</w:t>
      </w:r>
    </w:p>
    <w:p w:rsidR="00000000" w:rsidRDefault="007000EB">
      <w:pPr>
        <w:ind w:firstLine="403"/>
        <w:jc w:val="both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EB" w:rsidRDefault="007000EB" w:rsidP="007000EB">
      <w:r>
        <w:separator/>
      </w:r>
    </w:p>
  </w:endnote>
  <w:endnote w:type="continuationSeparator" w:id="0">
    <w:p w:rsidR="007000EB" w:rsidRDefault="007000EB" w:rsidP="0070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EB" w:rsidRDefault="007000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EB" w:rsidRDefault="007000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EB" w:rsidRDefault="007000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EB" w:rsidRDefault="007000EB" w:rsidP="007000EB">
      <w:r>
        <w:separator/>
      </w:r>
    </w:p>
  </w:footnote>
  <w:footnote w:type="continuationSeparator" w:id="0">
    <w:p w:rsidR="007000EB" w:rsidRDefault="007000EB" w:rsidP="00700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EB" w:rsidRDefault="007000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EB" w:rsidRDefault="007000EB" w:rsidP="007000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000EB" w:rsidRPr="007000EB" w:rsidRDefault="007000EB" w:rsidP="007000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 какой категории должностей относится инспектор по кадрам, исчисление стажа по специальности? (Г.Жуманова, 28 сентября 2015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EB" w:rsidRDefault="007000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00EB"/>
    <w:rsid w:val="0070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j12j14">
    <w:name w:val="j12j14"/>
    <w:basedOn w:val="a"/>
    <w:pPr>
      <w:spacing w:before="100" w:beforeAutospacing="1" w:after="100" w:afterAutospacing="1"/>
    </w:pPr>
    <w:rPr>
      <w:color w:val="auto"/>
    </w:rPr>
  </w:style>
  <w:style w:type="paragraph" w:customStyle="1" w:styleId="j12j15">
    <w:name w:val="j12j15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j21">
    <w:name w:val="j21"/>
    <w:basedOn w:val="a0"/>
  </w:style>
  <w:style w:type="paragraph" w:styleId="a6">
    <w:name w:val="header"/>
    <w:basedOn w:val="a"/>
    <w:link w:val="a7"/>
    <w:uiPriority w:val="99"/>
    <w:unhideWhenUsed/>
    <w:rsid w:val="007000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00E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000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00E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paragraph" w:customStyle="1" w:styleId="j12j14">
    <w:name w:val="j12j14"/>
    <w:basedOn w:val="a"/>
    <w:pPr>
      <w:spacing w:before="100" w:beforeAutospacing="1" w:after="100" w:afterAutospacing="1"/>
    </w:pPr>
    <w:rPr>
      <w:color w:val="auto"/>
    </w:rPr>
  </w:style>
  <w:style w:type="paragraph" w:customStyle="1" w:styleId="j12j15">
    <w:name w:val="j12j15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j21">
    <w:name w:val="j21"/>
    <w:basedOn w:val="a0"/>
  </w:style>
  <w:style w:type="paragraph" w:styleId="a6">
    <w:name w:val="header"/>
    <w:basedOn w:val="a"/>
    <w:link w:val="a7"/>
    <w:uiPriority w:val="99"/>
    <w:unhideWhenUsed/>
    <w:rsid w:val="007000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00E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000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00E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28463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5561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0412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126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7007</Characters>
  <Application>Microsoft Office Word</Application>
  <DocSecurity>0</DocSecurity>
  <Lines>58</Lines>
  <Paragraphs>15</Paragraphs>
  <ScaleCrop>false</ScaleCrop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2026-01-04T02:14:00Z</dcterms:created>
  <dcterms:modified xsi:type="dcterms:W3CDTF">2026-01-04T02:14:00Z</dcterms:modified>
</cp:coreProperties>
</file>