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1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 басшысының 2020 жылғы 1 қыркүйектегі «Жаңа жағдайдағы Қазақстан: іс-қимыл кезеңі» атты Қазақстан халқына Жолдауының жекелеген ережелерін іске асыру мәселесі бойынша өзгерістер мен толықтырула</w:t>
      </w:r>
      <w:r>
        <w:rPr>
          <w:rStyle w:val="s0"/>
          <w:b/>
          <w:bCs/>
        </w:rPr>
        <w:t>р енгізу туралы» Қазақстан Республикасының 2020 жылғы 30 желтоқсандағы № 393-VI Заңы</w:t>
      </w:r>
    </w:p>
    <w:p w:rsidR="00000000" w:rsidRDefault="00B06129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B06129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31 желтоқсан № 250 (29979)</w:t>
      </w:r>
      <w:r>
        <w:rPr>
          <w:rStyle w:val="s0"/>
        </w:rPr>
        <w:t xml:space="preserve">; </w:t>
      </w:r>
      <w:hyperlink r:id="rId7" w:anchor="!/doc/151219/kaz" w:history="1">
        <w:r>
          <w:rPr>
            <w:rStyle w:val="a4"/>
            <w:lang w:val="kk-KZ"/>
          </w:rPr>
          <w:t>«ҚР НҚА электрондық түрдегі эталондық бақылау банкі» АЖ 2021 ж. 6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желтоқсан, № 24-</w:t>
      </w:r>
      <w:r>
        <w:rPr>
          <w:rStyle w:val="s0"/>
          <w:lang w:val="en-US"/>
        </w:rPr>
        <w:t>II</w:t>
      </w:r>
      <w:r>
        <w:rPr>
          <w:rStyle w:val="s0"/>
        </w:rPr>
        <w:t xml:space="preserve"> (2819), </w:t>
      </w:r>
      <w:r w:rsidRPr="00B06129">
        <w:rPr>
          <w:rStyle w:val="s0"/>
        </w:rPr>
        <w:t>112</w:t>
      </w:r>
      <w:r>
        <w:rPr>
          <w:rStyle w:val="s0"/>
        </w:rPr>
        <w:t>-құжат</w:t>
      </w:r>
    </w:p>
    <w:p w:rsidR="00000000" w:rsidRDefault="00B06129">
      <w:pPr>
        <w:ind w:firstLine="397"/>
        <w:jc w:val="both"/>
      </w:pPr>
      <w:r>
        <w:t> </w:t>
      </w:r>
    </w:p>
    <w:p w:rsidR="00000000" w:rsidRDefault="00B06129">
      <w:pPr>
        <w:ind w:firstLine="397"/>
        <w:jc w:val="both"/>
      </w:pPr>
      <w:r>
        <w:rPr>
          <w:lang w:val="kk-KZ"/>
        </w:rPr>
        <w:t> </w:t>
      </w:r>
    </w:p>
    <w:p w:rsidR="00000000" w:rsidRDefault="00B06129">
      <w:pPr>
        <w:ind w:firstLine="397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129" w:rsidRDefault="00B06129" w:rsidP="00B06129">
      <w:r>
        <w:separator/>
      </w:r>
    </w:p>
  </w:endnote>
  <w:endnote w:type="continuationSeparator" w:id="0">
    <w:p w:rsidR="00B06129" w:rsidRDefault="00B06129" w:rsidP="00B0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129" w:rsidRDefault="00B06129" w:rsidP="00B06129">
      <w:r>
        <w:separator/>
      </w:r>
    </w:p>
  </w:footnote>
  <w:footnote w:type="continuationSeparator" w:id="0">
    <w:p w:rsidR="00B06129" w:rsidRDefault="00B06129" w:rsidP="00B061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 w:rsidP="00B06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129" w:rsidRPr="00B06129" w:rsidRDefault="00B06129" w:rsidP="00B06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 басшысының 2020 жылғы 1 қыркүйектегі «Жаңа жағдайдағы Қазақстан: іс-қимыл кезеңі» атты Қазақстан халқына Жолдауының жекелеген ережелерін іске асыру мәселесі бойынша өзгерістер мен толықтырулар енгізу туралы» Қазақстан Республикасының 2020 жылғы 30 желтоқсандағы № 393-VI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29" w:rsidRDefault="00B061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129"/>
    <w:rsid w:val="00B06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1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1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1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1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558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 басшысының 2020 жылғы 1 қыркүйектегі «Жаңа жағдайдағы Қазақстан: іс-қимыл кезеңі» атты Қазақстан халқына Жолдауының жекелеген ережелерін іске асыру мәселесі бойынша өзгерістер мен толықтырулар енгізу туралы» Қазақстан Республикасының 2020 жылғы 30 желтоқсандағы № 393-VI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2023-11-29T07:40:00Z</dcterms:created>
  <dcterms:modified xsi:type="dcterms:W3CDTF">2023-11-29T07:40:00Z</dcterms:modified>
</cp:coreProperties>
</file>