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37E2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4 июня 2015 года № 348 </w:t>
      </w:r>
      <w:r>
        <w:rPr>
          <w:b/>
          <w:bCs/>
        </w:rPr>
        <w:br/>
      </w:r>
      <w:r>
        <w:rPr>
          <w:rStyle w:val="s1"/>
        </w:rPr>
        <w:t>Об утверждении регламентов государственных услуг, оказываемых органами государственных доходов Республики Казахстан</w:t>
      </w:r>
    </w:p>
    <w:p w:rsidR="00000000" w:rsidRDefault="008937E2">
      <w:pPr>
        <w:ind w:firstLine="403"/>
      </w:pPr>
      <w:r>
        <w:t> </w:t>
      </w:r>
    </w:p>
    <w:p w:rsidR="00000000" w:rsidRDefault="008937E2">
      <w:pPr>
        <w:jc w:val="both"/>
      </w:pPr>
      <w:r>
        <w:rPr>
          <w:rStyle w:val="s3"/>
        </w:rPr>
        <w:t>Данная редакция действовала до внесения изменений от 20 января 2016 года</w:t>
      </w:r>
    </w:p>
    <w:p w:rsidR="00000000" w:rsidRDefault="008937E2">
      <w:pPr>
        <w:ind w:firstLine="403"/>
      </w:pPr>
      <w:r>
        <w:t> 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100002" w:history="1">
        <w:r>
          <w:rPr>
            <w:rStyle w:val="a3"/>
          </w:rPr>
          <w:t>подпунктом 2) статьи 10</w:t>
        </w:r>
      </w:hyperlink>
      <w:r>
        <w:rPr>
          <w:rStyle w:val="s0"/>
        </w:rPr>
        <w:t xml:space="preserve"> Закона Республики Казахстан от 15 апреля 2013 года «О го</w:t>
      </w:r>
      <w:r>
        <w:rPr>
          <w:rStyle w:val="s0"/>
        </w:rPr>
        <w:t xml:space="preserve">сударственных услугах»,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8937E2">
      <w:pPr>
        <w:ind w:firstLine="400"/>
        <w:jc w:val="both"/>
      </w:pPr>
      <w:r>
        <w:rPr>
          <w:rStyle w:val="s0"/>
        </w:rPr>
        <w:t>1. Утвердить прилагаемые регламенты государственных услуг: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1) </w:t>
      </w:r>
      <w:hyperlink r:id="rId8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индивидуального предпринимателя» согла</w:t>
      </w:r>
      <w:r>
        <w:rPr>
          <w:rStyle w:val="s0"/>
        </w:rPr>
        <w:t>сно приложению 1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2) </w:t>
      </w:r>
      <w:hyperlink r:id="rId9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частного нотариуса, частного судебного исполнителя, адвоката, профессионального медиатора» сог</w:t>
      </w:r>
      <w:r>
        <w:rPr>
          <w:rStyle w:val="s0"/>
        </w:rPr>
        <w:t>ласно приложению 2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3) </w:t>
      </w:r>
      <w:hyperlink r:id="rId10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«Регистрация налогоплательщиков» согласно приложению 3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4) </w:t>
      </w:r>
      <w:hyperlink r:id="rId11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налогоплательщика, осуществляющего отдельные виды деятельности» согласно приложению 4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5) </w:t>
      </w:r>
      <w:hyperlink r:id="rId12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плательщиков налога на добавленную стоимость» согласно приложению 5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6) </w:t>
      </w:r>
      <w:hyperlink r:id="rId13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</w:t>
      </w:r>
      <w:r>
        <w:rPr>
          <w:rStyle w:val="s0"/>
        </w:rPr>
        <w:t>истрационный учет в качестве электронного налогоплательщика» согласно приложению 6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7) </w:t>
      </w:r>
      <w:hyperlink r:id="rId14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«Присвоение персонального идентификационного номер</w:t>
      </w:r>
      <w:r>
        <w:rPr>
          <w:rStyle w:val="s0"/>
        </w:rPr>
        <w:t>а (ПИН-код) производителям (импортерам) отдельных видов нефтепродуктов, а также на товары производителей и импортеров некоторых видов подакцизной продукции, авиационного топлива и мазута» согласно приложению 7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8) </w:t>
      </w:r>
      <w:hyperlink r:id="rId15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«Регистрация лиц, имеющих право осуществлять деятельность администратора (временного администратора, реабилитационного, временного и банкротного управляющих)» согласно приложению </w:t>
      </w:r>
      <w:r>
        <w:rPr>
          <w:rStyle w:val="s0"/>
        </w:rPr>
        <w:t>8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9) </w:t>
      </w:r>
      <w:hyperlink r:id="rId16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патента индивидуальным предпринимателям» согласно приложению 9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10) </w:t>
      </w:r>
      <w:hyperlink r:id="rId17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производство табачных изделий» согласно приложению 10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11) </w:t>
      </w:r>
      <w:hyperlink r:id="rId18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производство этилового спирта» согласно приложению 11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12) </w:t>
      </w:r>
      <w:hyperlink r:id="rId19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произ</w:t>
      </w:r>
      <w:r>
        <w:rPr>
          <w:rStyle w:val="s0"/>
        </w:rPr>
        <w:t>водство алкогольной продукции» согласно приложению 12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13) </w:t>
      </w:r>
      <w:hyperlink r:id="rId20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хранение и оптовую реализацию алкогольной продукции, за ис</w:t>
      </w:r>
      <w:r>
        <w:rPr>
          <w:rStyle w:val="s0"/>
        </w:rPr>
        <w:t>ключением деятельности по хранению и оптовой реализации алкогольной продукции на территории ее производства» согласно приложению 13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14) </w:t>
      </w:r>
      <w:hyperlink r:id="rId21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«Выдача лицензии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производства» согласно приложению 14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15) </w:t>
      </w:r>
      <w:hyperlink r:id="rId22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«Представление сведений об отсутствии (наличии) налоговой задолженности, задолженности по обязательным пенсионным взносам, обязательным профессиональным пенсионным взносам и </w:t>
      </w:r>
      <w:r>
        <w:rPr>
          <w:rStyle w:val="s0"/>
        </w:rPr>
        <w:t>социальным отчислениям, выписок из лицевого счета о состоянии расчетов с бюджетом по исполнению налогового обязательства, а также обязательств по исчислению, удержанию и перечислению обязательных пенсионных взносов, обязательных профессиональных пенсионных</w:t>
      </w:r>
      <w:r>
        <w:rPr>
          <w:rStyle w:val="s0"/>
        </w:rPr>
        <w:t xml:space="preserve"> взносов, исчислению и уплате социальных отчислений» согласно приложению 15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16) </w:t>
      </w:r>
      <w:hyperlink r:id="rId23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справки о суммах полученных доходов из источнико</w:t>
      </w:r>
      <w:r>
        <w:rPr>
          <w:rStyle w:val="s0"/>
        </w:rPr>
        <w:t>в в Республике Казахстан и удержанных (уплаченных) налогов» согласно приложению 16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17) </w:t>
      </w:r>
      <w:hyperlink r:id="rId24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«Подтверждение резидентства Республики Казахстан»</w:t>
      </w:r>
      <w:r>
        <w:rPr>
          <w:rStyle w:val="s0"/>
        </w:rPr>
        <w:t xml:space="preserve"> согласно приложению 17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18) </w:t>
      </w:r>
      <w:hyperlink r:id="rId25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учетно-контрольных марок на алкогольную продукцию (за исключением виноматериала и пива)» согласно пр</w:t>
      </w:r>
      <w:r>
        <w:rPr>
          <w:rStyle w:val="s0"/>
        </w:rPr>
        <w:t>иложению 18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19) </w:t>
      </w:r>
      <w:hyperlink r:id="rId26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акцизных марок на табачные изделия» согласно приложению 19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20) </w:t>
      </w:r>
      <w:hyperlink r:id="rId27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«Приостановление (продление, возобновление) представления налоговой отчетности» согласно приложению 20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21) </w:t>
      </w:r>
      <w:hyperlink r:id="rId28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«Внесение новых моделей контрольно-кассовых машин в Государственный реестр контрольно-кассовых машин» согласно приложению 21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22) </w:t>
      </w:r>
      <w:hyperlink r:id="rId29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«Разъяснение налогового законодательства Республики Казахстан» согласно приложению 22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23) </w:t>
      </w:r>
      <w:hyperlink r:id="rId30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«Прием нало</w:t>
      </w:r>
      <w:r>
        <w:rPr>
          <w:rStyle w:val="s0"/>
        </w:rPr>
        <w:t>говой отчетности» согласно приложению 23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24) </w:t>
      </w:r>
      <w:hyperlink r:id="rId31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«Отзыв налоговой отчетности» согласно приложению 24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25) </w:t>
      </w:r>
      <w:hyperlink r:id="rId32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«Проведение зачетов и возвратов уплаченных сумм налогов, других обязательных платежей в бюджет, пени, штрафов» согласно приложению 25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26) </w:t>
      </w:r>
      <w:hyperlink r:id="rId33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«Возврат налога на добавленную стоимость из бюджета» согласно приложению 26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27) </w:t>
      </w:r>
      <w:hyperlink r:id="rId34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«Возврат подоходного налога, удержанного у источника выплаты» согласно приложению 27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28) </w:t>
      </w:r>
      <w:hyperlink r:id="rId35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«Изме</w:t>
      </w:r>
      <w:r>
        <w:rPr>
          <w:rStyle w:val="s0"/>
        </w:rPr>
        <w:t>нение сроков исполнения налогового обязательства по уплате налогов и (или) пеней» согласно приложению 28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29) </w:t>
      </w:r>
      <w:hyperlink r:id="rId36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по ме</w:t>
      </w:r>
      <w:r>
        <w:rPr>
          <w:rStyle w:val="s0"/>
        </w:rPr>
        <w:t>сту нахождения объектов налогообложения и (или) объектов, связанных с налогообложением» согласно приложению 29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30) </w:t>
      </w:r>
      <w:hyperlink r:id="rId37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«Прием налоговых форм</w:t>
      </w:r>
      <w:r>
        <w:rPr>
          <w:rStyle w:val="s0"/>
        </w:rPr>
        <w:t xml:space="preserve"> при экспорте (импорте) товаров в рамках таможенного союза» согласно приложению 30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31) </w:t>
      </w:r>
      <w:hyperlink r:id="rId38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«Постановка и снятие с учета контрольно-кассовых </w:t>
      </w:r>
      <w:r>
        <w:rPr>
          <w:rStyle w:val="s0"/>
        </w:rPr>
        <w:t>машин (ККМ)» согласно приложению 31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32) </w:t>
      </w:r>
      <w:hyperlink r:id="rId39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«Проведение квалификационного экзамена лиц, претендующих на право осуществлять деятельность адми</w:t>
      </w:r>
      <w:r>
        <w:rPr>
          <w:rStyle w:val="s0"/>
        </w:rPr>
        <w:t>нистратора (временного администратора, реабилитационного, временного и банкротного управляющих)» согласно приложению 32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33) </w:t>
      </w:r>
      <w:hyperlink r:id="rId40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«Включение о</w:t>
      </w:r>
      <w:r>
        <w:rPr>
          <w:rStyle w:val="s0"/>
        </w:rPr>
        <w:t>бъектов авторских прав и смежных прав, товарных знаков, знаков обслуживания и наименований мест происхождения товаров в таможенный реестр объектов интеллектуальной собственности» согласно приложению 33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34) </w:t>
      </w:r>
      <w:hyperlink r:id="rId41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«Присвоение статуса уполномоченного экономического оператора» согласно приложению 34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35) </w:t>
      </w:r>
      <w:hyperlink r:id="rId42" w:history="1">
        <w:r>
          <w:rPr>
            <w:rStyle w:val="a3"/>
          </w:rPr>
          <w:t xml:space="preserve">регламент </w:t>
        </w:r>
        <w:r>
          <w:rPr>
            <w:rStyle w:val="a3"/>
          </w:rPr>
          <w:t>государственной услуги</w:t>
        </w:r>
      </w:hyperlink>
      <w:r>
        <w:rPr>
          <w:rStyle w:val="s0"/>
        </w:rPr>
        <w:t xml:space="preserve"> «Включение в реестр таможенных представителей» согласно приложению 35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36) </w:t>
      </w:r>
      <w:hyperlink r:id="rId43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таможенных перевозч</w:t>
      </w:r>
      <w:r>
        <w:rPr>
          <w:rStyle w:val="s0"/>
        </w:rPr>
        <w:t>иков» согласно приложению 36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37) </w:t>
      </w:r>
      <w:hyperlink r:id="rId44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«Таможенная очистка и выпуск товаров с использованием декларации на товары в виде электронного документ</w:t>
      </w:r>
      <w:r>
        <w:rPr>
          <w:rStyle w:val="s0"/>
        </w:rPr>
        <w:t>а» согласно приложению 37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38) </w:t>
      </w:r>
      <w:hyperlink r:id="rId45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«Принятие предварительных решений относительно определения страны происхождения товара при применении преф</w:t>
      </w:r>
      <w:r>
        <w:rPr>
          <w:rStyle w:val="s0"/>
        </w:rPr>
        <w:t>еренциального и непреференциального режимов» согласно приложению 38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39) </w:t>
      </w:r>
      <w:hyperlink r:id="rId46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«Принятие предварительных решений по классификации товаров» согласно приложению 39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40) </w:t>
      </w:r>
      <w:hyperlink r:id="rId47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«Подтверждение о наличии излишне (ошибочно) уплач</w:t>
      </w:r>
      <w:r>
        <w:rPr>
          <w:rStyle w:val="s0"/>
        </w:rPr>
        <w:t>енных сумм таможенных пошлин, налогов и таможенных сборов» согласно приложению 40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41) </w:t>
      </w:r>
      <w:hyperlink r:id="rId48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акта сверки расчетов по таможенным пошлина</w:t>
      </w:r>
      <w:r>
        <w:rPr>
          <w:rStyle w:val="s0"/>
        </w:rPr>
        <w:t>м, налогам, таможенным сборам и пеням» согласно приложению 41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42) </w:t>
      </w:r>
      <w:hyperlink r:id="rId49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решения о классификации товара в несобранном или разобранном в</w:t>
      </w:r>
      <w:r>
        <w:rPr>
          <w:rStyle w:val="s0"/>
        </w:rPr>
        <w:t>иде, в том числе в некомплектном или незавершенном виде, ввоз которого предполагается различными партиями в течение определенного периода времени» согласно приложению 42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43) </w:t>
      </w:r>
      <w:hyperlink r:id="rId50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«Таможенная очистка товаров» согласно приложению 43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44) </w:t>
      </w:r>
      <w:hyperlink r:id="rId51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свидетельства о допущении дорожног</w:t>
      </w:r>
      <w:r>
        <w:rPr>
          <w:rStyle w:val="s0"/>
        </w:rPr>
        <w:t>о транспортного средства международной перевозки к перевозке товаров под таможенными пломбами и печатями» согласно приложению 44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45) </w:t>
      </w:r>
      <w:hyperlink r:id="rId52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</w:t>
      </w:r>
      <w:r>
        <w:rPr>
          <w:rStyle w:val="s0"/>
        </w:rPr>
        <w:t>лючение в реестр владельцев складов временного хранения» согласно приложению 45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46) </w:t>
      </w:r>
      <w:hyperlink r:id="rId53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таможенных складов» с</w:t>
      </w:r>
      <w:r>
        <w:rPr>
          <w:rStyle w:val="s0"/>
        </w:rPr>
        <w:t>огласно приложению 46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47) </w:t>
      </w:r>
      <w:hyperlink r:id="rId54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свободных складов» согласно приложению 47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48) </w:t>
      </w:r>
      <w:hyperlink r:id="rId55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магазинов беспошлинной торговли» согласно приложению 48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49) </w:t>
      </w:r>
      <w:hyperlink r:id="rId56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складов хранения собственных товаров» согласно приложению 49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50) </w:t>
      </w:r>
      <w:hyperlink r:id="rId57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«Регистрация обеспечения уплаты таможенных пошлин, налогов» согласно приложению 50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51) </w:t>
      </w:r>
      <w:hyperlink r:id="rId58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«Изменение сроко</w:t>
      </w:r>
      <w:r>
        <w:rPr>
          <w:rStyle w:val="s0"/>
        </w:rPr>
        <w:t>в уплаты таможенных пошлин» согласно приложению 51 к настоящему приказу;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52) </w:t>
      </w:r>
      <w:hyperlink r:id="rId59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«Апостилирование официальных документов, исходящих из структурных подразделений Министерства финансов Республики Казахстан и (или) их территориальных подразделений» согласно приложению 52 к настоящему приказу.</w:t>
      </w:r>
    </w:p>
    <w:p w:rsidR="00000000" w:rsidRDefault="008937E2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1) </w:t>
      </w:r>
      <w:hyperlink r:id="rId60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Заместителя - Премьер Министра Республики Казахстан - Министра финансов Республики Казахстан от 26 июня 2014 года № 292 «Об утверждении регламентов государственных услуг, оказываемых таможенными ор</w:t>
      </w:r>
      <w:r>
        <w:rPr>
          <w:rStyle w:val="s0"/>
        </w:rPr>
        <w:t>ганами Республики Казахстан» (зарегистрированный в Реестре государственной регистрации нормативных правовых актов под № 9659, опубликованный в информационно-правовой системе «Әділет» 6 августа 2014 года);</w:t>
      </w:r>
    </w:p>
    <w:p w:rsidR="00000000" w:rsidRDefault="008937E2">
      <w:pPr>
        <w:ind w:firstLine="400"/>
        <w:jc w:val="both"/>
      </w:pPr>
      <w:r>
        <w:rPr>
          <w:rStyle w:val="s0"/>
        </w:rPr>
        <w:t xml:space="preserve">2) </w:t>
      </w:r>
      <w:hyperlink r:id="rId61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Заместителя - Премьер Министра Республики Казахстан - Министра финансов Республики Казахстан от 2 июля 2014 года № 298 «Об утверждении регламентов государственных услуг органов налоговой службы Республики Казахстан» (зарегистрирован</w:t>
      </w:r>
      <w:r>
        <w:rPr>
          <w:rStyle w:val="s0"/>
        </w:rPr>
        <w:t>ный в Реестре государственной регистрации нормативных правовых актов под № 9654, опубликованный в информационно-правовой системе «Әділет» 29 августа 2014 года).</w:t>
      </w:r>
    </w:p>
    <w:p w:rsidR="00000000" w:rsidRDefault="008937E2">
      <w:pPr>
        <w:ind w:firstLine="400"/>
        <w:jc w:val="both"/>
      </w:pPr>
      <w:r>
        <w:rPr>
          <w:rStyle w:val="s0"/>
        </w:rPr>
        <w:t>3. Комитету государственных доходов Министерства финансов Республики Казахстан (Ергожин Д.Е.) в</w:t>
      </w:r>
      <w:r>
        <w:rPr>
          <w:rStyle w:val="s0"/>
        </w:rPr>
        <w:t xml:space="preserve"> установленном законодательством порядке обеспечить:</w:t>
      </w:r>
    </w:p>
    <w:p w:rsidR="00000000" w:rsidRDefault="008937E2">
      <w:pPr>
        <w:ind w:firstLine="400"/>
        <w:jc w:val="both"/>
      </w:pPr>
      <w:r>
        <w:rPr>
          <w:rStyle w:val="s0"/>
        </w:rPr>
        <w:t>1) государственную регистрацию настоящего приказа в Министерстве юстиции Республики Казахстан;</w:t>
      </w:r>
    </w:p>
    <w:p w:rsidR="00000000" w:rsidRDefault="008937E2">
      <w:pPr>
        <w:ind w:firstLine="400"/>
        <w:jc w:val="both"/>
      </w:pPr>
      <w:r>
        <w:rPr>
          <w:rStyle w:val="s0"/>
        </w:rPr>
        <w:t>2) в течение десяти календарных дней после государственной регистрации настоящего приказа его направление на</w:t>
      </w:r>
      <w:r>
        <w:rPr>
          <w:rStyle w:val="s0"/>
        </w:rPr>
        <w:t xml:space="preserve"> официальное опубликование в периодические печатные издания и информационно-правовой системе «Әділет»;</w:t>
      </w:r>
    </w:p>
    <w:p w:rsidR="00000000" w:rsidRDefault="008937E2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финансов Республики Казахстан.</w:t>
      </w:r>
    </w:p>
    <w:p w:rsidR="00000000" w:rsidRDefault="008937E2">
      <w:pPr>
        <w:ind w:firstLine="400"/>
        <w:jc w:val="both"/>
      </w:pPr>
      <w:r>
        <w:rPr>
          <w:rStyle w:val="s0"/>
        </w:rPr>
        <w:t>4. Настоящий приказ вводится в действие после дня его пе</w:t>
      </w:r>
      <w:r>
        <w:rPr>
          <w:rStyle w:val="s0"/>
        </w:rPr>
        <w:t xml:space="preserve">рвого официального </w:t>
      </w:r>
      <w:hyperlink r:id="rId62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8937E2">
      <w:pPr>
        <w:ind w:firstLine="400"/>
        <w:jc w:val="both"/>
      </w:pPr>
      <w:r>
        <w:rPr>
          <w:rStyle w:val="s0"/>
        </w:rPr>
        <w:t> </w:t>
      </w:r>
    </w:p>
    <w:p w:rsidR="00000000" w:rsidRDefault="008937E2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37E2">
            <w:r>
              <w:rPr>
                <w:rStyle w:val="s0"/>
                <w:b/>
                <w:bCs/>
              </w:rPr>
              <w:t>Министр финансов</w:t>
            </w:r>
          </w:p>
          <w:p w:rsidR="00000000" w:rsidRDefault="008937E2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37E2">
            <w:r>
              <w:rPr>
                <w:rStyle w:val="s0"/>
                <w:b/>
                <w:bCs/>
              </w:rPr>
              <w:t> </w:t>
            </w:r>
          </w:p>
          <w:p w:rsidR="00000000" w:rsidRDefault="008937E2">
            <w:pPr>
              <w:jc w:val="right"/>
            </w:pPr>
            <w:r>
              <w:rPr>
                <w:rStyle w:val="s0"/>
                <w:b/>
                <w:bCs/>
              </w:rPr>
              <w:t>Б. Султанов</w:t>
            </w:r>
          </w:p>
        </w:tc>
      </w:tr>
    </w:tbl>
    <w:p w:rsidR="00000000" w:rsidRDefault="008937E2">
      <w:pPr>
        <w:ind w:firstLine="403"/>
      </w:pPr>
      <w:r>
        <w:t> </w:t>
      </w:r>
    </w:p>
    <w:p w:rsidR="00000000" w:rsidRDefault="008937E2">
      <w:pPr>
        <w:ind w:firstLine="426"/>
        <w:jc w:val="right"/>
      </w:pPr>
      <w:r>
        <w:t> </w:t>
      </w:r>
    </w:p>
    <w:p w:rsidR="00000000" w:rsidRDefault="008937E2">
      <w:pPr>
        <w:ind w:firstLine="426"/>
        <w:jc w:val="right"/>
      </w:pPr>
      <w:r>
        <w:t> </w:t>
      </w:r>
    </w:p>
    <w:p w:rsidR="00000000" w:rsidRDefault="008937E2">
      <w:pPr>
        <w:ind w:firstLine="426"/>
        <w:jc w:val="right"/>
      </w:pPr>
      <w:r>
        <w:t> </w:t>
      </w:r>
    </w:p>
    <w:sectPr w:rsidR="00000000">
      <w:headerReference w:type="even" r:id="rId63"/>
      <w:headerReference w:type="default" r:id="rId64"/>
      <w:footerReference w:type="even" r:id="rId65"/>
      <w:footerReference w:type="default" r:id="rId66"/>
      <w:headerReference w:type="first" r:id="rId67"/>
      <w:footerReference w:type="first" r:id="rId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7E2" w:rsidRDefault="008937E2" w:rsidP="008937E2">
      <w:r>
        <w:separator/>
      </w:r>
    </w:p>
  </w:endnote>
  <w:endnote w:type="continuationSeparator" w:id="0">
    <w:p w:rsidR="008937E2" w:rsidRDefault="008937E2" w:rsidP="00893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7E2" w:rsidRDefault="008937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7E2" w:rsidRDefault="008937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7E2" w:rsidRDefault="008937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7E2" w:rsidRDefault="008937E2" w:rsidP="008937E2">
      <w:r>
        <w:separator/>
      </w:r>
    </w:p>
  </w:footnote>
  <w:footnote w:type="continuationSeparator" w:id="0">
    <w:p w:rsidR="008937E2" w:rsidRDefault="008937E2" w:rsidP="008937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7E2" w:rsidRDefault="008937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7E2" w:rsidRDefault="008937E2" w:rsidP="008937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37E2" w:rsidRPr="008937E2" w:rsidRDefault="008937E2" w:rsidP="008937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РК ОТ 04.06.2015 № 348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7E2" w:rsidRDefault="008937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37E2"/>
    <w:rsid w:val="00893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37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37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37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37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37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37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37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37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459311" TargetMode="External"/><Relationship Id="rId21" Type="http://schemas.openxmlformats.org/officeDocument/2006/relationships/hyperlink" Target="http://online.zakon.kz/Document/?doc_id=36890051" TargetMode="External"/><Relationship Id="rId42" Type="http://schemas.openxmlformats.org/officeDocument/2006/relationships/hyperlink" Target="http://online.zakon.kz/Document/?doc_id=33273182" TargetMode="External"/><Relationship Id="rId47" Type="http://schemas.openxmlformats.org/officeDocument/2006/relationships/hyperlink" Target="http://online.zakon.kz/Document/?doc_id=38385439" TargetMode="External"/><Relationship Id="rId63" Type="http://schemas.openxmlformats.org/officeDocument/2006/relationships/header" Target="header1.xml"/><Relationship Id="rId68" Type="http://schemas.openxmlformats.org/officeDocument/2006/relationships/footer" Target="footer3.xml"/><Relationship Id="rId7" Type="http://schemas.openxmlformats.org/officeDocument/2006/relationships/hyperlink" Target="http://online.zakon.kz/Document/?doc_id=3137605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678024" TargetMode="External"/><Relationship Id="rId29" Type="http://schemas.openxmlformats.org/officeDocument/2006/relationships/hyperlink" Target="http://online.zakon.kz/Document/?doc_id=33875630" TargetMode="External"/><Relationship Id="rId11" Type="http://schemas.openxmlformats.org/officeDocument/2006/relationships/hyperlink" Target="http://online.zakon.kz/Document/?doc_id=32073037" TargetMode="External"/><Relationship Id="rId24" Type="http://schemas.openxmlformats.org/officeDocument/2006/relationships/hyperlink" Target="http://online.zakon.kz/Document/?doc_id=39084909" TargetMode="External"/><Relationship Id="rId32" Type="http://schemas.openxmlformats.org/officeDocument/2006/relationships/hyperlink" Target="http://online.zakon.kz/Document/?doc_id=33124673" TargetMode="External"/><Relationship Id="rId37" Type="http://schemas.openxmlformats.org/officeDocument/2006/relationships/hyperlink" Target="http://online.zakon.kz/Document/?doc_id=38985553" TargetMode="External"/><Relationship Id="rId40" Type="http://schemas.openxmlformats.org/officeDocument/2006/relationships/hyperlink" Target="http://online.zakon.kz/Document/?doc_id=32969546" TargetMode="External"/><Relationship Id="rId45" Type="http://schemas.openxmlformats.org/officeDocument/2006/relationships/hyperlink" Target="http://online.zakon.kz/Document/?doc_id=33778177" TargetMode="External"/><Relationship Id="rId53" Type="http://schemas.openxmlformats.org/officeDocument/2006/relationships/hyperlink" Target="http://online.zakon.kz/Document/?doc_id=35844120" TargetMode="External"/><Relationship Id="rId58" Type="http://schemas.openxmlformats.org/officeDocument/2006/relationships/hyperlink" Target="http://online.zakon.kz/Document/?doc_id=38778342" TargetMode="External"/><Relationship Id="rId66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598586" TargetMode="External"/><Relationship Id="rId19" Type="http://schemas.openxmlformats.org/officeDocument/2006/relationships/hyperlink" Target="http://online.zakon.kz/Document/?doc_id=35691662" TargetMode="External"/><Relationship Id="rId14" Type="http://schemas.openxmlformats.org/officeDocument/2006/relationships/hyperlink" Target="http://online.zakon.kz/Document/?doc_id=36411431" TargetMode="External"/><Relationship Id="rId22" Type="http://schemas.openxmlformats.org/officeDocument/2006/relationships/hyperlink" Target="http://online.zakon.kz/Document/?doc_id=36041897" TargetMode="External"/><Relationship Id="rId27" Type="http://schemas.openxmlformats.org/officeDocument/2006/relationships/hyperlink" Target="http://online.zakon.kz/Document/?doc_id=38829074" TargetMode="External"/><Relationship Id="rId30" Type="http://schemas.openxmlformats.org/officeDocument/2006/relationships/hyperlink" Target="http://online.zakon.kz/Document/?doc_id=37126515" TargetMode="External"/><Relationship Id="rId35" Type="http://schemas.openxmlformats.org/officeDocument/2006/relationships/hyperlink" Target="http://online.zakon.kz/Document/?doc_id=36811878" TargetMode="External"/><Relationship Id="rId43" Type="http://schemas.openxmlformats.org/officeDocument/2006/relationships/hyperlink" Target="http://online.zakon.kz/Document/?doc_id=36522009" TargetMode="External"/><Relationship Id="rId48" Type="http://schemas.openxmlformats.org/officeDocument/2006/relationships/hyperlink" Target="http://online.zakon.kz/Document/?doc_id=35793514" TargetMode="External"/><Relationship Id="rId56" Type="http://schemas.openxmlformats.org/officeDocument/2006/relationships/hyperlink" Target="http://online.zakon.kz/Document/?doc_id=31797465" TargetMode="External"/><Relationship Id="rId64" Type="http://schemas.openxmlformats.org/officeDocument/2006/relationships/header" Target="header2.xml"/><Relationship Id="rId69" Type="http://schemas.openxmlformats.org/officeDocument/2006/relationships/fontTable" Target="fontTable.xml"/><Relationship Id="rId8" Type="http://schemas.openxmlformats.org/officeDocument/2006/relationships/hyperlink" Target="http://online.zakon.kz/Document/?doc_id=31865961" TargetMode="External"/><Relationship Id="rId51" Type="http://schemas.openxmlformats.org/officeDocument/2006/relationships/hyperlink" Target="http://online.zakon.kz/Document/?doc_id=3697203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251131" TargetMode="External"/><Relationship Id="rId17" Type="http://schemas.openxmlformats.org/officeDocument/2006/relationships/hyperlink" Target="http://online.zakon.kz/Document/?doc_id=39439181" TargetMode="External"/><Relationship Id="rId25" Type="http://schemas.openxmlformats.org/officeDocument/2006/relationships/hyperlink" Target="http://online.zakon.kz/Document/?doc_id=37340422" TargetMode="External"/><Relationship Id="rId33" Type="http://schemas.openxmlformats.org/officeDocument/2006/relationships/hyperlink" Target="http://online.zakon.kz/Document/?doc_id=35620712" TargetMode="External"/><Relationship Id="rId38" Type="http://schemas.openxmlformats.org/officeDocument/2006/relationships/hyperlink" Target="http://online.zakon.kz/Document/?doc_id=32372596" TargetMode="External"/><Relationship Id="rId46" Type="http://schemas.openxmlformats.org/officeDocument/2006/relationships/hyperlink" Target="http://online.zakon.kz/Document/?doc_id=33698348" TargetMode="External"/><Relationship Id="rId59" Type="http://schemas.openxmlformats.org/officeDocument/2006/relationships/hyperlink" Target="http://online.zakon.kz/Document/?doc_id=33124569" TargetMode="External"/><Relationship Id="rId67" Type="http://schemas.openxmlformats.org/officeDocument/2006/relationships/header" Target="header3.xml"/><Relationship Id="rId20" Type="http://schemas.openxmlformats.org/officeDocument/2006/relationships/hyperlink" Target="http://online.zakon.kz/Document/?doc_id=31945814" TargetMode="External"/><Relationship Id="rId41" Type="http://schemas.openxmlformats.org/officeDocument/2006/relationships/hyperlink" Target="http://online.zakon.kz/Document/?doc_id=35345641" TargetMode="External"/><Relationship Id="rId54" Type="http://schemas.openxmlformats.org/officeDocument/2006/relationships/hyperlink" Target="http://online.zakon.kz/Document/?doc_id=36662374" TargetMode="External"/><Relationship Id="rId62" Type="http://schemas.openxmlformats.org/officeDocument/2006/relationships/hyperlink" Target="http://online.zakon.kz/Document/?doc_id=39287903" TargetMode="External"/><Relationship Id="rId7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196663" TargetMode="External"/><Relationship Id="rId23" Type="http://schemas.openxmlformats.org/officeDocument/2006/relationships/hyperlink" Target="http://online.zakon.kz/Document/?doc_id=32784792" TargetMode="External"/><Relationship Id="rId28" Type="http://schemas.openxmlformats.org/officeDocument/2006/relationships/hyperlink" Target="http://online.zakon.kz/Document/?doc_id=39723206" TargetMode="External"/><Relationship Id="rId36" Type="http://schemas.openxmlformats.org/officeDocument/2006/relationships/hyperlink" Target="http://online.zakon.kz/Document/?doc_id=32860856" TargetMode="External"/><Relationship Id="rId49" Type="http://schemas.openxmlformats.org/officeDocument/2006/relationships/hyperlink" Target="http://online.zakon.kz/Document/?doc_id=34745460" TargetMode="External"/><Relationship Id="rId57" Type="http://schemas.openxmlformats.org/officeDocument/2006/relationships/hyperlink" Target="http://online.zakon.kz/Document/?doc_id=38072705" TargetMode="External"/><Relationship Id="rId10" Type="http://schemas.openxmlformats.org/officeDocument/2006/relationships/hyperlink" Target="http://online.zakon.kz/Document/?doc_id=31874125" TargetMode="External"/><Relationship Id="rId31" Type="http://schemas.openxmlformats.org/officeDocument/2006/relationships/hyperlink" Target="http://online.zakon.kz/Document/?doc_id=32679936" TargetMode="External"/><Relationship Id="rId44" Type="http://schemas.openxmlformats.org/officeDocument/2006/relationships/hyperlink" Target="http://online.zakon.kz/Document/?doc_id=39948824" TargetMode="External"/><Relationship Id="rId52" Type="http://schemas.openxmlformats.org/officeDocument/2006/relationships/hyperlink" Target="http://online.zakon.kz/Document/?doc_id=36876944" TargetMode="External"/><Relationship Id="rId60" Type="http://schemas.openxmlformats.org/officeDocument/2006/relationships/hyperlink" Target="http://online.zakon.kz/Document/?doc_id=31591277" TargetMode="External"/><Relationship Id="rId6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61300" TargetMode="External"/><Relationship Id="rId13" Type="http://schemas.openxmlformats.org/officeDocument/2006/relationships/hyperlink" Target="http://online.zakon.kz/Document/?doc_id=34494586" TargetMode="External"/><Relationship Id="rId18" Type="http://schemas.openxmlformats.org/officeDocument/2006/relationships/hyperlink" Target="http://online.zakon.kz/Document/?doc_id=33325018" TargetMode="External"/><Relationship Id="rId39" Type="http://schemas.openxmlformats.org/officeDocument/2006/relationships/hyperlink" Target="http://online.zakon.kz/Document/?doc_id=34830741" TargetMode="External"/><Relationship Id="rId34" Type="http://schemas.openxmlformats.org/officeDocument/2006/relationships/hyperlink" Target="http://online.zakon.kz/Document/?doc_id=32627811" TargetMode="External"/><Relationship Id="rId50" Type="http://schemas.openxmlformats.org/officeDocument/2006/relationships/hyperlink" Target="http://online.zakon.kz/Document/?doc_id=33341240" TargetMode="External"/><Relationship Id="rId55" Type="http://schemas.openxmlformats.org/officeDocument/2006/relationships/hyperlink" Target="http://online.zakon.kz/Document/?doc_id=375645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1311</Words>
  <Characters>13679</Characters>
  <Application>Microsoft Office Word</Application>
  <DocSecurity>0</DocSecurity>
  <Lines>113</Lines>
  <Paragraphs>29</Paragraphs>
  <ScaleCrop>false</ScaleCrop>
  <Company/>
  <LinksUpToDate>false</LinksUpToDate>
  <CharactersWithSpaces>14961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РК ОТ 04.06.2015 № 348 (©Paragraph 2023)</dc:title>
  <dc:subject/>
  <dc:creator>Сергей М</dc:creator>
  <cp:keywords/>
  <dc:description/>
  <cp:lastModifiedBy>Сергей М</cp:lastModifiedBy>
  <cp:revision>2</cp:revision>
  <dcterms:created xsi:type="dcterms:W3CDTF">2023-11-15T07:07:00Z</dcterms:created>
  <dcterms:modified xsi:type="dcterms:W3CDTF">2023-11-15T07:07:00Z</dcterms:modified>
</cp:coreProperties>
</file>