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0DDE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12 февраля 2018 года № 166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400DD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06.12.2023 г.)</w:t>
      </w:r>
    </w:p>
    <w:p w:rsidR="00000000" w:rsidRDefault="00400DDE">
      <w:pPr>
        <w:pStyle w:val="p"/>
      </w:pPr>
      <w:r>
        <w:t> </w:t>
      </w:r>
    </w:p>
    <w:p w:rsidR="00000000" w:rsidRDefault="00400DDE">
      <w:pPr>
        <w:pStyle w:val="pji"/>
      </w:pPr>
      <w:r>
        <w:rPr>
          <w:rStyle w:val="s3"/>
        </w:rPr>
        <w:t xml:space="preserve">Утратил силу с 1 января 2025 года в соответствии с </w:t>
      </w:r>
      <w:hyperlink r:id="rId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24 декабря 2024 года № 869</w:t>
      </w:r>
    </w:p>
    <w:p w:rsidR="00000000" w:rsidRDefault="00400DDE">
      <w:pPr>
        <w:pStyle w:val="pji"/>
      </w:pPr>
      <w:r>
        <w:rPr>
          <w:rStyle w:val="s3"/>
        </w:rPr>
        <w:t> </w:t>
      </w:r>
    </w:p>
    <w:p w:rsidR="00000000" w:rsidRDefault="00400DDE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7 февраля 2025 года № ЖТ-2025-00409366 «Об утверждении форм налоговой отчетности и правил их составления»</w:t>
      </w:r>
    </w:p>
    <w:p w:rsidR="00000000" w:rsidRDefault="00400DDE">
      <w:pPr>
        <w:pStyle w:val="p"/>
      </w:pPr>
      <w:r>
        <w:t> </w:t>
      </w:r>
    </w:p>
    <w:p w:rsidR="00000000" w:rsidRDefault="00400DDE">
      <w:pPr>
        <w:pStyle w:val="pj"/>
      </w:pPr>
      <w:r>
        <w:rPr>
          <w:rStyle w:val="s0"/>
        </w:rPr>
        <w:t xml:space="preserve">В соответствии с </w:t>
      </w:r>
      <w:hyperlink r:id="rId10" w:anchor="sub_id=2060200" w:history="1">
        <w:r>
          <w:rPr>
            <w:rStyle w:val="a4"/>
          </w:rPr>
          <w:t>пунктом 2 статьи 206</w:t>
        </w:r>
      </w:hyperlink>
      <w:r>
        <w:rPr>
          <w:rStyle w:val="s0"/>
        </w:rPr>
        <w:t xml:space="preserve"> Кодекса Республики Казахстан от 25 декабря 2017 года «О налогах и других обязательных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00DDE">
      <w:pPr>
        <w:pStyle w:val="pji"/>
      </w:pPr>
      <w:r>
        <w:rPr>
          <w:rStyle w:val="s3"/>
        </w:rPr>
        <w:t>Пункт 1 изложен в ре</w:t>
      </w:r>
      <w:r>
        <w:rPr>
          <w:rStyle w:val="s3"/>
        </w:rPr>
        <w:t xml:space="preserve">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20.12.18 г. № 1095 (введен в действие с 1 января 2019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0DDE">
      <w:pPr>
        <w:pStyle w:val="pj"/>
      </w:pPr>
      <w:r>
        <w:rPr>
          <w:rStyle w:val="s0"/>
        </w:rPr>
        <w:t>1. Утвердить</w:t>
      </w:r>
      <w:r>
        <w:rPr>
          <w:rStyle w:val="s0"/>
        </w:rPr>
        <w:t xml:space="preserve"> прилагаемые:</w:t>
      </w:r>
    </w:p>
    <w:p w:rsidR="00000000" w:rsidRDefault="00400DDE">
      <w:pPr>
        <w:pStyle w:val="pj"/>
      </w:pPr>
      <w:r>
        <w:rPr>
          <w:rStyle w:val="s0"/>
        </w:rPr>
        <w:t>1) форму декларации по корпоративному подоходному налогу (</w:t>
      </w:r>
      <w:hyperlink r:id="rId13" w:history="1">
        <w:r>
          <w:rPr>
            <w:rStyle w:val="a4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2) </w:t>
      </w:r>
      <w:hyperlink r:id="rId1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корпоративному подоходному налогу (форма 100.00)» согласно приложению 2 к настоящему приказу;</w:t>
      </w:r>
    </w:p>
    <w:p w:rsidR="00000000" w:rsidRDefault="00400DDE">
      <w:pPr>
        <w:pStyle w:val="pj"/>
      </w:pPr>
      <w:r>
        <w:rPr>
          <w:rStyle w:val="s0"/>
        </w:rPr>
        <w:t>3) форму расчета суммы авансовых платежей по корпоративному подоходному налогу, под</w:t>
      </w:r>
      <w:r>
        <w:rPr>
          <w:rStyle w:val="s0"/>
        </w:rPr>
        <w:t>лежащей уплате за период до сдачи декларации (</w:t>
      </w:r>
      <w:hyperlink r:id="rId15" w:history="1">
        <w:r>
          <w:rPr>
            <w:rStyle w:val="a4"/>
          </w:rPr>
          <w:t>форма 101.01</w:t>
        </w:r>
      </w:hyperlink>
      <w:r>
        <w:rPr>
          <w:rStyle w:val="s0"/>
        </w:rPr>
        <w:t>), согласно приложению 3 к настоящему приказу;</w:t>
      </w:r>
    </w:p>
    <w:p w:rsidR="00000000" w:rsidRDefault="00400DDE">
      <w:pPr>
        <w:pStyle w:val="pj"/>
      </w:pPr>
      <w:r>
        <w:rPr>
          <w:rStyle w:val="s0"/>
        </w:rPr>
        <w:t>4) форму расчета суммы авансовых платежей по корпоративному подоходному налогу, подлеж</w:t>
      </w:r>
      <w:r>
        <w:rPr>
          <w:rStyle w:val="s0"/>
        </w:rPr>
        <w:t>ащей уплате за период после сдачи декларации (</w:t>
      </w:r>
      <w:hyperlink r:id="rId16" w:history="1">
        <w:r>
          <w:rPr>
            <w:rStyle w:val="a4"/>
          </w:rPr>
          <w:t>форма 101.02</w:t>
        </w:r>
      </w:hyperlink>
      <w:r>
        <w:rPr>
          <w:rStyle w:val="s0"/>
        </w:rPr>
        <w:t>), согласно приложению 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5) </w:t>
      </w:r>
      <w:hyperlink r:id="rId1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«Расчет суммы авансовых платежей по корпоративному подоходному налогу, подлежащей уплате за период до сдачи декларации», и налоговой отчетности «Расчет суммы авансовых платежей по корпоративному подоходному налогу, </w:t>
      </w:r>
      <w:r>
        <w:rPr>
          <w:rStyle w:val="s0"/>
        </w:rPr>
        <w:t>подлежащей уплате за период после сдачи декларации (формы 101.01 - 101.02)», согласно приложению 5 к настоящему приказу;</w:t>
      </w:r>
    </w:p>
    <w:p w:rsidR="00000000" w:rsidRDefault="00400DDE">
      <w:pPr>
        <w:pStyle w:val="pj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резидента (</w:t>
      </w:r>
      <w:hyperlink r:id="rId18" w:history="1">
        <w:r>
          <w:rPr>
            <w:rStyle w:val="a4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7) </w:t>
      </w:r>
      <w:hyperlink r:id="rId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«Расчет по корпоративному подоходному налогу, уде</w:t>
      </w:r>
      <w:r>
        <w:rPr>
          <w:rStyle w:val="s0"/>
        </w:rPr>
        <w:t>рживаемому у источника выплаты с дохода резидента (форма 101.03)», согласно приложению 7 к настоящему приказу;</w:t>
      </w:r>
    </w:p>
    <w:p w:rsidR="00000000" w:rsidRDefault="00400DDE">
      <w:pPr>
        <w:pStyle w:val="pj"/>
      </w:pPr>
      <w:r>
        <w:rPr>
          <w:rStyle w:val="s0"/>
        </w:rPr>
        <w:t>8) форму расчета по корпоративному подоходному налогу, удерживаемому у источника выплаты с дохода нерезидента (</w:t>
      </w:r>
      <w:hyperlink r:id="rId20" w:history="1">
        <w:r>
          <w:rPr>
            <w:rStyle w:val="a4"/>
          </w:rPr>
          <w:t>форма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9) </w:t>
      </w:r>
      <w:hyperlink r:id="rId2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«Расчет по корпоративному подоходному нал</w:t>
      </w:r>
      <w:r>
        <w:rPr>
          <w:rStyle w:val="s0"/>
        </w:rPr>
        <w:t>огу, удерживаемому у источника выплаты с дохода нерезидента (форма 101.04)», согласно приложению 9 к настоящему приказу;</w:t>
      </w:r>
    </w:p>
    <w:p w:rsidR="00000000" w:rsidRDefault="00400DDE">
      <w:pPr>
        <w:pStyle w:val="pj"/>
      </w:pPr>
      <w:r>
        <w:rPr>
          <w:rStyle w:val="s0"/>
        </w:rPr>
        <w:t>10) форму декларации по корпоративному подоходному налогу (</w:t>
      </w:r>
      <w:hyperlink r:id="rId22" w:history="1">
        <w:r>
          <w:rPr>
            <w:rStyle w:val="a4"/>
          </w:rPr>
          <w:t>форма 110.0</w:t>
        </w:r>
        <w:r>
          <w:rPr>
            <w:rStyle w:val="a4"/>
          </w:rPr>
          <w:t>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11) </w:t>
      </w:r>
      <w:hyperlink r:id="rId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корпоративному подоходному налогу (форма 110.00)» согласно приложению 11 к настояще</w:t>
      </w:r>
      <w:r>
        <w:rPr>
          <w:rStyle w:val="s0"/>
        </w:rPr>
        <w:t>му приказу;</w:t>
      </w:r>
    </w:p>
    <w:p w:rsidR="00000000" w:rsidRDefault="00400DDE">
      <w:pPr>
        <w:pStyle w:val="pj"/>
      </w:pPr>
      <w:r>
        <w:rPr>
          <w:rStyle w:val="s0"/>
        </w:rPr>
        <w:t>12) форму декларации по корпоративному подоходному налогу (</w:t>
      </w:r>
      <w:hyperlink r:id="rId24" w:history="1">
        <w:r>
          <w:rPr>
            <w:rStyle w:val="a4"/>
          </w:rPr>
          <w:t>форма 150.00</w:t>
        </w:r>
      </w:hyperlink>
      <w:r>
        <w:rPr>
          <w:rStyle w:val="s0"/>
        </w:rPr>
        <w:t>) согласно приложению 12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13) </w:t>
      </w:r>
      <w:hyperlink r:id="rId2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корпоративному подоходному налогу (форма 150.00)» согласно приложению 13 к настоящему приказу;</w:t>
      </w:r>
    </w:p>
    <w:p w:rsidR="00000000" w:rsidRDefault="00400DDE">
      <w:pPr>
        <w:pStyle w:val="pj"/>
      </w:pPr>
      <w:r>
        <w:rPr>
          <w:rStyle w:val="s0"/>
        </w:rPr>
        <w:t>13-1) форму декларации по корпоративному подоходному налогу и по налогу на сверхп</w:t>
      </w:r>
      <w:r>
        <w:rPr>
          <w:rStyle w:val="s0"/>
        </w:rPr>
        <w:t>рибыль (</w:t>
      </w:r>
      <w:hyperlink r:id="rId26" w:history="1">
        <w:r>
          <w:rPr>
            <w:rStyle w:val="a4"/>
          </w:rPr>
          <w:t>форма 150.00</w:t>
        </w:r>
      </w:hyperlink>
      <w:r>
        <w:rPr>
          <w:rStyle w:val="s0"/>
        </w:rPr>
        <w:t>) согласно приложению 13-1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13-2) </w:t>
      </w:r>
      <w:hyperlink r:id="rId27" w:anchor="sub_id=13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</w:t>
      </w:r>
      <w:r>
        <w:rPr>
          <w:rStyle w:val="s0"/>
        </w:rPr>
        <w:t>тности «Декларация по корпоративному подоходному налогу и по налогу на сверхприбыль (форма 150.00)» согласно приложению 13-2 к настоящему приказу;</w:t>
      </w:r>
    </w:p>
    <w:p w:rsidR="00000000" w:rsidRDefault="00400DDE">
      <w:pPr>
        <w:pStyle w:val="pj"/>
      </w:pPr>
      <w:r>
        <w:rPr>
          <w:rStyle w:val="s0"/>
        </w:rPr>
        <w:t>14) форму декларации по индивидуальному подоходному налогу и социальному налогу (</w:t>
      </w:r>
      <w:hyperlink r:id="rId28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15) </w:t>
      </w:r>
      <w:hyperlink r:id="rId2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</w:t>
      </w:r>
      <w:r>
        <w:rPr>
          <w:rStyle w:val="s0"/>
        </w:rPr>
        <w:t>рация по индивидуальному подоходному налогу и социальному налогу, (форма 200.00)» согласно приложению 15 к настоящему приказу;</w:t>
      </w:r>
    </w:p>
    <w:p w:rsidR="00000000" w:rsidRDefault="00400DDE">
      <w:pPr>
        <w:pStyle w:val="pj"/>
      </w:pPr>
      <w:r>
        <w:rPr>
          <w:rStyle w:val="s0"/>
        </w:rPr>
        <w:t>15-1) форму декларации по индивидуальному подоходному налогу и социальному налогу (</w:t>
      </w:r>
      <w:hyperlink r:id="rId30" w:history="1">
        <w:r>
          <w:rPr>
            <w:rStyle w:val="a4"/>
          </w:rPr>
          <w:t>форма 200.00</w:t>
        </w:r>
      </w:hyperlink>
      <w:r>
        <w:rPr>
          <w:rStyle w:val="s0"/>
        </w:rPr>
        <w:t>) согласно приложению 15-1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15-2) </w:t>
      </w:r>
      <w:hyperlink r:id="rId31" w:anchor="sub_id=15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индивидуальному подоходному нало</w:t>
      </w:r>
      <w:r>
        <w:rPr>
          <w:rStyle w:val="s0"/>
        </w:rPr>
        <w:t>гу и социальному налогу, (форма 200.00)» согласно приложению 15-2 к настоящему приказу;</w:t>
      </w:r>
    </w:p>
    <w:p w:rsidR="00000000" w:rsidRDefault="00400DDE">
      <w:pPr>
        <w:pStyle w:val="pj"/>
      </w:pPr>
      <w:r>
        <w:rPr>
          <w:rStyle w:val="s0"/>
        </w:rPr>
        <w:t>16) форму декларации по индивидуальному подоходному налогу (</w:t>
      </w:r>
      <w:hyperlink r:id="rId32" w:history="1">
        <w:r>
          <w:rPr>
            <w:rStyle w:val="a4"/>
          </w:rPr>
          <w:t>форма 220.00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17) </w:t>
      </w:r>
      <w:hyperlink r:id="rId3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индивидуальному подоходному налогу (форма 220.00)» согласно приложен</w:t>
      </w:r>
      <w:r>
        <w:rPr>
          <w:rStyle w:val="s0"/>
        </w:rPr>
        <w:t>ию 17 к настоящему приказу;</w:t>
      </w:r>
    </w:p>
    <w:p w:rsidR="00000000" w:rsidRDefault="00400DDE">
      <w:pPr>
        <w:pStyle w:val="pj"/>
      </w:pPr>
      <w:r>
        <w:rPr>
          <w:rStyle w:val="s0"/>
        </w:rPr>
        <w:t>18) форму декларации по индивидуальному подоходному налогу и имуществу (</w:t>
      </w:r>
      <w:hyperlink r:id="rId34" w:history="1">
        <w:r>
          <w:rPr>
            <w:rStyle w:val="a4"/>
          </w:rPr>
          <w:t>форма 230.00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19) </w:t>
      </w:r>
      <w:hyperlink r:id="rId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индивидуальному подоходному налогу и имуществу (форма 230.00)» согласно приложению 19 к настоящему приказу;</w:t>
      </w:r>
    </w:p>
    <w:p w:rsidR="00000000" w:rsidRDefault="00400DDE">
      <w:pPr>
        <w:pStyle w:val="pj"/>
      </w:pPr>
      <w:r>
        <w:rPr>
          <w:rStyle w:val="s0"/>
        </w:rPr>
        <w:t>20) форму декларации по индивидуальному</w:t>
      </w:r>
      <w:r>
        <w:rPr>
          <w:rStyle w:val="s0"/>
        </w:rPr>
        <w:t xml:space="preserve"> подоходному налогу (</w:t>
      </w:r>
      <w:hyperlink r:id="rId36" w:history="1">
        <w:r>
          <w:rPr>
            <w:rStyle w:val="a4"/>
          </w:rPr>
          <w:t>форма 240.00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21) </w:t>
      </w:r>
      <w:hyperlink r:id="rId3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</w:t>
      </w:r>
      <w:r>
        <w:rPr>
          <w:rStyle w:val="s0"/>
        </w:rPr>
        <w:t>вой отчетности «Декларация по индивидуальному подоходному налогу (форма 240.00)» согласно приложению 21 к настоящему приказу;</w:t>
      </w:r>
    </w:p>
    <w:p w:rsidR="00000000" w:rsidRDefault="00400DDE">
      <w:pPr>
        <w:pStyle w:val="pj"/>
      </w:pPr>
      <w:r>
        <w:rPr>
          <w:rStyle w:val="s0"/>
        </w:rPr>
        <w:t>22) форму декларации по налогу на добавленную стоимость (</w:t>
      </w:r>
      <w:hyperlink r:id="rId38" w:history="1">
        <w:r>
          <w:rPr>
            <w:rStyle w:val="a4"/>
          </w:rPr>
          <w:t>форма 30</w:t>
        </w:r>
        <w:r>
          <w:rPr>
            <w:rStyle w:val="a4"/>
          </w:rPr>
          <w:t>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23) </w:t>
      </w:r>
      <w:hyperlink r:id="rId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добавленную стоимость (форма 300.00)» согласно приложению 23 к настоящ</w:t>
      </w:r>
      <w:r>
        <w:rPr>
          <w:rStyle w:val="s0"/>
        </w:rPr>
        <w:t>ему приказу;</w:t>
      </w:r>
    </w:p>
    <w:p w:rsidR="00000000" w:rsidRDefault="00400DDE">
      <w:pPr>
        <w:pStyle w:val="pj"/>
      </w:pPr>
      <w:r>
        <w:rPr>
          <w:rStyle w:val="s0"/>
        </w:rPr>
        <w:t>23-1) форму декларации по налогу на добавленную стоимость (</w:t>
      </w:r>
      <w:hyperlink r:id="rId40" w:history="1">
        <w:r>
          <w:rPr>
            <w:rStyle w:val="a4"/>
          </w:rPr>
          <w:t>форма 300.00</w:t>
        </w:r>
      </w:hyperlink>
      <w:r>
        <w:rPr>
          <w:rStyle w:val="s0"/>
        </w:rPr>
        <w:t>) согласно приложению 23-1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23-2) </w:t>
      </w:r>
      <w:hyperlink r:id="rId41" w:anchor="sub_id=23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добавленную стоимость (форма 300.00)» согласно приложению 23-2 к настоящему приказу;</w:t>
      </w:r>
    </w:p>
    <w:p w:rsidR="00000000" w:rsidRDefault="00400DDE">
      <w:pPr>
        <w:pStyle w:val="pj"/>
      </w:pPr>
      <w:r>
        <w:rPr>
          <w:rStyle w:val="s0"/>
        </w:rPr>
        <w:t>24) форму декларации по</w:t>
      </w:r>
      <w:r>
        <w:rPr>
          <w:rStyle w:val="s0"/>
        </w:rPr>
        <w:t xml:space="preserve"> косвенным налогам по импортированным товарам (</w:t>
      </w:r>
      <w:hyperlink r:id="rId42" w:history="1">
        <w:r>
          <w:rPr>
            <w:rStyle w:val="a4"/>
          </w:rPr>
          <w:t>форма 320.00</w:t>
        </w:r>
      </w:hyperlink>
      <w:r>
        <w:rPr>
          <w:rStyle w:val="s0"/>
        </w:rPr>
        <w:t>) согласно приложению 24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25) </w:t>
      </w:r>
      <w:hyperlink r:id="rId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косвенным налогам по импортированным товарам (форма 320.00)» согласно приложению 25 к настоящему приказу;</w:t>
      </w:r>
    </w:p>
    <w:p w:rsidR="00000000" w:rsidRDefault="00400DDE">
      <w:pPr>
        <w:pStyle w:val="pj"/>
      </w:pPr>
      <w:r>
        <w:rPr>
          <w:rStyle w:val="s0"/>
        </w:rPr>
        <w:t>26) форму заявления о ввозе товаров и уплате косвенных налогов (</w:t>
      </w:r>
      <w:hyperlink r:id="rId44" w:history="1">
        <w:r>
          <w:rPr>
            <w:rStyle w:val="a4"/>
          </w:rPr>
          <w:t>форма 328.00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27) </w:t>
      </w:r>
      <w:hyperlink r:id="rId4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заполнения и представления налоговой отчетности «Заявление о ввозе то</w:t>
      </w:r>
      <w:r>
        <w:rPr>
          <w:rStyle w:val="s0"/>
        </w:rPr>
        <w:t>варов и уплате косвенных налогов (форма 328.00)» согласно приложению 27 к настоящему приказу;</w:t>
      </w:r>
    </w:p>
    <w:p w:rsidR="00000000" w:rsidRDefault="00400DDE">
      <w:pPr>
        <w:pStyle w:val="pj"/>
      </w:pPr>
      <w:r>
        <w:rPr>
          <w:rStyle w:val="s0"/>
        </w:rPr>
        <w:t>28) форму декларации по акцизу (</w:t>
      </w:r>
      <w:hyperlink r:id="rId46" w:history="1">
        <w:r>
          <w:rPr>
            <w:rStyle w:val="a4"/>
          </w:rPr>
          <w:t>форма 400.00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29) </w:t>
      </w:r>
      <w:hyperlink r:id="rId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акцизу (форма 400.00)» согласно приложению 29 к настоящему приказу;</w:t>
      </w:r>
    </w:p>
    <w:p w:rsidR="00000000" w:rsidRDefault="00400DDE">
      <w:pPr>
        <w:pStyle w:val="pj"/>
      </w:pPr>
      <w:r>
        <w:rPr>
          <w:rStyle w:val="s0"/>
        </w:rPr>
        <w:t>30) форму расчета акциза за структурное подразделение или объекты, св</w:t>
      </w:r>
      <w:r>
        <w:rPr>
          <w:rStyle w:val="s0"/>
        </w:rPr>
        <w:t>язанные с налогообложением (</w:t>
      </w:r>
      <w:hyperlink r:id="rId48" w:history="1">
        <w:r>
          <w:rPr>
            <w:rStyle w:val="a4"/>
          </w:rPr>
          <w:t>форма 421.00</w:t>
        </w:r>
      </w:hyperlink>
      <w:r>
        <w:rPr>
          <w:rStyle w:val="s0"/>
        </w:rPr>
        <w:t>), согласно приложению 30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31) </w:t>
      </w:r>
      <w:hyperlink r:id="rId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</w:t>
      </w:r>
      <w:r>
        <w:rPr>
          <w:rStyle w:val="s0"/>
        </w:rPr>
        <w:t>тности «Расчет акциза за структурное подразделение или объекты, связанные с налогообложением (форма 421.00)», согласно приложению 31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32) форму декларации по роялти, по бонусу добычи, по доле Республики Казахстан по разделу продукции, </w:t>
      </w:r>
      <w:r>
        <w:rPr>
          <w:rStyle w:val="s0"/>
        </w:rPr>
        <w:t>по дополнительному платежу недропользователя, осуществляющего деятельность по соглашению (контракту) о разделе продукции (</w:t>
      </w:r>
      <w:hyperlink r:id="rId50" w:history="1">
        <w:r>
          <w:rPr>
            <w:rStyle w:val="a4"/>
          </w:rPr>
          <w:t>форма 500.00</w:t>
        </w:r>
      </w:hyperlink>
      <w:r>
        <w:rPr>
          <w:rStyle w:val="s0"/>
        </w:rPr>
        <w:t>), согласно приложению 32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33) </w:t>
      </w:r>
      <w:hyperlink r:id="rId5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«Декларация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соглашению (контракту) о разделе продукции (форма 500</w:t>
      </w:r>
      <w:r>
        <w:rPr>
          <w:rStyle w:val="s0"/>
        </w:rPr>
        <w:t>.00)», согласно приложению 33 к настоящему приказу;</w:t>
      </w:r>
    </w:p>
    <w:p w:rsidR="00000000" w:rsidRDefault="00400DDE">
      <w:pPr>
        <w:pStyle w:val="pj"/>
      </w:pPr>
      <w:r>
        <w:rPr>
          <w:rStyle w:val="s0"/>
        </w:rPr>
        <w:t>34) форму декларации по подписному бонусу и бонусу коммерческого обнаружения (</w:t>
      </w:r>
      <w:hyperlink r:id="rId52" w:history="1">
        <w:r>
          <w:rPr>
            <w:rStyle w:val="a4"/>
          </w:rPr>
          <w:t>форма 510.00</w:t>
        </w:r>
      </w:hyperlink>
      <w:r>
        <w:rPr>
          <w:rStyle w:val="s0"/>
        </w:rPr>
        <w:t>) согласно приложению 34 к настоящему приказу;</w:t>
      </w:r>
    </w:p>
    <w:p w:rsidR="00000000" w:rsidRDefault="00400DDE">
      <w:pPr>
        <w:pStyle w:val="pj"/>
      </w:pPr>
      <w:r>
        <w:rPr>
          <w:rStyle w:val="s0"/>
        </w:rPr>
        <w:t>35</w:t>
      </w:r>
      <w:r>
        <w:rPr>
          <w:rStyle w:val="s0"/>
        </w:rPr>
        <w:t xml:space="preserve">) </w:t>
      </w:r>
      <w:hyperlink r:id="rId5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подписному бонусу и бонусу коммерческого обнаружения (форма 510.00)» согласно приложению 35 к настоящему приказу;</w:t>
      </w:r>
    </w:p>
    <w:p w:rsidR="00000000" w:rsidRDefault="00400DDE">
      <w:pPr>
        <w:pStyle w:val="pj"/>
      </w:pPr>
      <w:r>
        <w:rPr>
          <w:rStyle w:val="s0"/>
        </w:rPr>
        <w:t>35-</w:t>
      </w:r>
      <w:r>
        <w:rPr>
          <w:rStyle w:val="s0"/>
        </w:rPr>
        <w:t>1) форму декларации по подписному бонусу (</w:t>
      </w:r>
      <w:hyperlink r:id="rId54" w:history="1">
        <w:r>
          <w:rPr>
            <w:rStyle w:val="a4"/>
          </w:rPr>
          <w:t>форма 510.00</w:t>
        </w:r>
      </w:hyperlink>
      <w:r>
        <w:rPr>
          <w:rStyle w:val="s0"/>
        </w:rPr>
        <w:t>) согласно приложению 35-1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35-2) </w:t>
      </w:r>
      <w:hyperlink r:id="rId55" w:anchor="sub_id=35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подписному бонусу (форма 510.00)» согласно приложению 35-2 к настоящему приказу;</w:t>
      </w:r>
    </w:p>
    <w:p w:rsidR="00000000" w:rsidRDefault="00400DDE">
      <w:pPr>
        <w:pStyle w:val="pj"/>
      </w:pPr>
      <w:r>
        <w:rPr>
          <w:rStyle w:val="s0"/>
        </w:rPr>
        <w:t>36) форму декларации (расчета) об исполнении налогового обязательства в натуральной форме (</w:t>
      </w:r>
      <w:hyperlink r:id="rId56" w:history="1">
        <w:r>
          <w:rPr>
            <w:rStyle w:val="a4"/>
          </w:rPr>
          <w:t>форма 531.00</w:t>
        </w:r>
      </w:hyperlink>
      <w:r>
        <w:rPr>
          <w:rStyle w:val="s0"/>
        </w:rPr>
        <w:t>) согласно приложению 36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37) </w:t>
      </w:r>
      <w:hyperlink r:id="rId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(расчет) об исполнении налогового обяз</w:t>
      </w:r>
      <w:r>
        <w:rPr>
          <w:rStyle w:val="s0"/>
        </w:rPr>
        <w:t>ательства в натуральной форме (форма 531.00)» согласно приложению 37 к настоящему приказу;</w:t>
      </w:r>
    </w:p>
    <w:p w:rsidR="00000000" w:rsidRDefault="00400DDE">
      <w:pPr>
        <w:pStyle w:val="pj"/>
      </w:pPr>
      <w:r>
        <w:rPr>
          <w:rStyle w:val="s0"/>
        </w:rPr>
        <w:t>38) форму декларации по налогу на сверхприбыль (</w:t>
      </w:r>
      <w:hyperlink r:id="rId58" w:history="1">
        <w:r>
          <w:rPr>
            <w:rStyle w:val="a4"/>
          </w:rPr>
          <w:t>форма 540.00</w:t>
        </w:r>
      </w:hyperlink>
      <w:r>
        <w:rPr>
          <w:rStyle w:val="s0"/>
        </w:rPr>
        <w:t>) согласно приложению 38 к настоящему пр</w:t>
      </w:r>
      <w:r>
        <w:rPr>
          <w:rStyle w:val="s0"/>
        </w:rPr>
        <w:t>иказу;</w:t>
      </w:r>
    </w:p>
    <w:p w:rsidR="00000000" w:rsidRDefault="00400DDE">
      <w:pPr>
        <w:pStyle w:val="pj"/>
      </w:pPr>
      <w:r>
        <w:rPr>
          <w:rStyle w:val="s0"/>
        </w:rPr>
        <w:t xml:space="preserve">39) </w:t>
      </w:r>
      <w:hyperlink r:id="rId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сверхприбыль (форма 540.00)» согласно приложению 39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40) форму декларации по </w:t>
      </w:r>
      <w:r>
        <w:rPr>
          <w:rStyle w:val="s0"/>
        </w:rPr>
        <w:t>платежу по возмещению исторических затрат (</w:t>
      </w:r>
      <w:hyperlink r:id="rId60" w:history="1">
        <w:r>
          <w:rPr>
            <w:rStyle w:val="a4"/>
          </w:rPr>
          <w:t>форма 560.00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41) </w:t>
      </w:r>
      <w:hyperlink r:id="rId6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платежу по возмещению исторических затрат (форма 560.00)» согласно приложению 41 к настоящему приказу;</w:t>
      </w:r>
    </w:p>
    <w:p w:rsidR="00000000" w:rsidRDefault="00400DDE">
      <w:pPr>
        <w:pStyle w:val="pj"/>
      </w:pPr>
      <w:r>
        <w:rPr>
          <w:rStyle w:val="s0"/>
        </w:rPr>
        <w:t>42) форму декларации по рентному налогу на экспорт (</w:t>
      </w:r>
      <w:hyperlink r:id="rId62" w:history="1">
        <w:r>
          <w:rPr>
            <w:rStyle w:val="a4"/>
          </w:rPr>
          <w:t>форма 570.00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43) </w:t>
      </w:r>
      <w:hyperlink r:id="rId6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«Декларация по рентному налогу на экспорт (форма 570.00)» согласно приложению 43 к настоящему приказу;</w:t>
      </w:r>
    </w:p>
    <w:p w:rsidR="00000000" w:rsidRDefault="00400DDE">
      <w:pPr>
        <w:pStyle w:val="pj"/>
      </w:pPr>
      <w:r>
        <w:rPr>
          <w:rStyle w:val="s0"/>
        </w:rPr>
        <w:t>44) форму декларации по налогу на добычу полезных ископаемых (</w:t>
      </w:r>
      <w:hyperlink r:id="rId64" w:history="1">
        <w:r>
          <w:rPr>
            <w:rStyle w:val="a4"/>
          </w:rPr>
          <w:t>форма 590.00</w:t>
        </w:r>
      </w:hyperlink>
      <w:r>
        <w:rPr>
          <w:rStyle w:val="s0"/>
        </w:rPr>
        <w:t>) согласно приложению 44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45) </w:t>
      </w:r>
      <w:hyperlink r:id="rId6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добычу полезных ископаемых (форма 590.0</w:t>
      </w:r>
      <w:r>
        <w:rPr>
          <w:rStyle w:val="s0"/>
        </w:rPr>
        <w:t>0)» согласно приложению 45 к настоящему приказу;</w:t>
      </w:r>
    </w:p>
    <w:p w:rsidR="00000000" w:rsidRDefault="00400DDE">
      <w:pPr>
        <w:pStyle w:val="pj"/>
      </w:pPr>
      <w:r>
        <w:rPr>
          <w:rStyle w:val="s0"/>
        </w:rPr>
        <w:t>46) форму декларации по альтернативному налогу на недропользование (</w:t>
      </w:r>
      <w:hyperlink r:id="rId66" w:history="1">
        <w:r>
          <w:rPr>
            <w:rStyle w:val="a4"/>
          </w:rPr>
          <w:t>форма 600.00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47) </w:t>
      </w:r>
      <w:hyperlink r:id="rId6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альтернативному налогу на недропользование (форма 600.00)» согласно приложению 47 к настоящему приказу;</w:t>
      </w:r>
    </w:p>
    <w:p w:rsidR="00000000" w:rsidRDefault="00400DDE">
      <w:pPr>
        <w:pStyle w:val="pj"/>
      </w:pPr>
      <w:r>
        <w:rPr>
          <w:rStyle w:val="s0"/>
        </w:rPr>
        <w:t>48) форму расчета отчислен</w:t>
      </w:r>
      <w:r>
        <w:rPr>
          <w:rStyle w:val="s0"/>
        </w:rPr>
        <w:t>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</w:t>
      </w:r>
      <w:hyperlink r:id="rId68" w:history="1">
        <w:r>
          <w:rPr>
            <w:rStyle w:val="a4"/>
          </w:rPr>
          <w:t>форма 641.00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49) </w:t>
      </w:r>
      <w:hyperlink r:id="rId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«Расчет отчислений в фонды содействия занятости, обязательн</w:t>
      </w:r>
      <w:r>
        <w:rPr>
          <w:rStyle w:val="s0"/>
        </w:rPr>
        <w:t>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дорог (форма 641.00)» согласно приложению 49 к настоящему приказу;</w:t>
      </w:r>
    </w:p>
    <w:p w:rsidR="00000000" w:rsidRDefault="00400DDE">
      <w:pPr>
        <w:pStyle w:val="pj"/>
      </w:pPr>
      <w:r>
        <w:rPr>
          <w:rStyle w:val="s0"/>
        </w:rPr>
        <w:t>50) форму декларации по налогу на тр</w:t>
      </w:r>
      <w:r>
        <w:rPr>
          <w:rStyle w:val="s0"/>
        </w:rPr>
        <w:t>анспортные средства, по земельному налогу и налогу на имущество (</w:t>
      </w:r>
      <w:hyperlink r:id="rId70" w:history="1">
        <w:r>
          <w:rPr>
            <w:rStyle w:val="a4"/>
          </w:rPr>
          <w:t>форма 700.00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51) </w:t>
      </w:r>
      <w:hyperlink r:id="rId7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транспортные средства, по земельному налогу и налогу на имущество (форма 700.00)» согласно приложению 51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52) форму расчета текущих платежей по налогу </w:t>
      </w:r>
      <w:r>
        <w:rPr>
          <w:rStyle w:val="s0"/>
        </w:rPr>
        <w:t>на транспортные средства (</w:t>
      </w:r>
      <w:hyperlink r:id="rId72" w:history="1">
        <w:r>
          <w:rPr>
            <w:rStyle w:val="a4"/>
          </w:rPr>
          <w:t>форма 701.00</w:t>
        </w:r>
      </w:hyperlink>
      <w:r>
        <w:rPr>
          <w:rStyle w:val="s0"/>
        </w:rPr>
        <w:t>) согласно приложению 52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53) </w:t>
      </w:r>
      <w:hyperlink r:id="rId7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</w:t>
      </w:r>
      <w:r>
        <w:rPr>
          <w:rStyle w:val="s0"/>
        </w:rPr>
        <w:t>алоговой отчетности «Расчет текущих платежей по налогу на транспортные средства (форма 701.00)» согласно приложению 53 к настоящему приказу;</w:t>
      </w:r>
    </w:p>
    <w:p w:rsidR="00000000" w:rsidRDefault="00400DDE">
      <w:pPr>
        <w:pStyle w:val="pj"/>
      </w:pPr>
      <w:r>
        <w:rPr>
          <w:rStyle w:val="s0"/>
        </w:rPr>
        <w:t>54) форму расчета текущих платежей по земельному налогу и налогу на имущество (</w:t>
      </w:r>
      <w:hyperlink r:id="rId74" w:history="1">
        <w:r>
          <w:rPr>
            <w:rStyle w:val="a4"/>
          </w:rPr>
          <w:t>форма 701.01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55) </w:t>
      </w:r>
      <w:hyperlink r:id="rId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«Расчет текущих платежей по земельному налогу и налогу на имущество (форма 701.01)» согласно приложению 55 к настоящему приказу;</w:t>
      </w:r>
    </w:p>
    <w:p w:rsidR="00000000" w:rsidRDefault="00400DDE">
      <w:pPr>
        <w:pStyle w:val="pj"/>
      </w:pPr>
      <w:r>
        <w:rPr>
          <w:rStyle w:val="s0"/>
        </w:rPr>
        <w:t>56) форму декларации по налогу на игорный бизнес и фиксированному налогу (</w:t>
      </w:r>
      <w:hyperlink r:id="rId76" w:history="1">
        <w:r>
          <w:rPr>
            <w:rStyle w:val="a4"/>
          </w:rPr>
          <w:t>форма 710.00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57) </w:t>
      </w:r>
      <w:hyperlink r:id="rId7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налогу на и</w:t>
      </w:r>
      <w:r>
        <w:rPr>
          <w:rStyle w:val="s0"/>
        </w:rPr>
        <w:t>горный бизнес и фиксированному налогу (форма 710.00)» согласно приложению 57 к настоящему приказу;</w:t>
      </w:r>
    </w:p>
    <w:p w:rsidR="00000000" w:rsidRDefault="00400DDE">
      <w:pPr>
        <w:pStyle w:val="pj"/>
      </w:pPr>
      <w:r>
        <w:rPr>
          <w:rStyle w:val="s0"/>
        </w:rPr>
        <w:t>58) форму расчета сумм текущих платежей платы за пользование земельными участками (</w:t>
      </w:r>
      <w:hyperlink r:id="rId78" w:history="1">
        <w:r>
          <w:rPr>
            <w:rStyle w:val="a4"/>
          </w:rPr>
          <w:t>форма 851</w:t>
        </w:r>
        <w:r>
          <w:rPr>
            <w:rStyle w:val="a4"/>
          </w:rPr>
          <w:t>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59) </w:t>
      </w:r>
      <w:hyperlink r:id="rId7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«Расчет сумм текущих платежей платы за пользование земельными участками (форма 8</w:t>
      </w:r>
      <w:r>
        <w:rPr>
          <w:rStyle w:val="s0"/>
        </w:rPr>
        <w:t>51.00)» согласно приложению 59 к настоящему приказу;</w:t>
      </w:r>
    </w:p>
    <w:p w:rsidR="00000000" w:rsidRDefault="00400DDE">
      <w:pPr>
        <w:pStyle w:val="pj"/>
      </w:pPr>
      <w:r>
        <w:rPr>
          <w:rStyle w:val="s0"/>
        </w:rPr>
        <w:t>60) форму декларации по плате за пользование водными ресурсами поверхностных источников (</w:t>
      </w:r>
      <w:hyperlink r:id="rId80" w:history="1">
        <w:r>
          <w:rPr>
            <w:rStyle w:val="a4"/>
          </w:rPr>
          <w:t>форма 860.00</w:t>
        </w:r>
      </w:hyperlink>
      <w:r>
        <w:rPr>
          <w:rStyle w:val="s0"/>
        </w:rPr>
        <w:t>) согласно приложению 60 к настоящему</w:t>
      </w:r>
      <w:r>
        <w:rPr>
          <w:rStyle w:val="s0"/>
        </w:rPr>
        <w:t xml:space="preserve"> приказу;</w:t>
      </w:r>
    </w:p>
    <w:p w:rsidR="00000000" w:rsidRDefault="00400DDE">
      <w:pPr>
        <w:pStyle w:val="pj"/>
      </w:pPr>
      <w:r>
        <w:rPr>
          <w:rStyle w:val="s0"/>
        </w:rPr>
        <w:t xml:space="preserve">61) </w:t>
      </w:r>
      <w:hyperlink r:id="rId8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плате за пользование водными ресурсами поверхностных источников (форма 860.00)» согласно приложению 61 к </w:t>
      </w:r>
      <w:r>
        <w:rPr>
          <w:rStyle w:val="s0"/>
        </w:rPr>
        <w:t>настоящему приказу;</w:t>
      </w:r>
    </w:p>
    <w:p w:rsidR="00000000" w:rsidRDefault="00400DDE">
      <w:pPr>
        <w:pStyle w:val="pj"/>
      </w:pPr>
      <w:r>
        <w:rPr>
          <w:rStyle w:val="s0"/>
        </w:rPr>
        <w:t>62) форму декларации по плате за эмиссии в окружающую среду (</w:t>
      </w:r>
      <w:hyperlink r:id="rId82" w:history="1">
        <w:r>
          <w:rPr>
            <w:rStyle w:val="a4"/>
          </w:rPr>
          <w:t>форма 870.00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63) </w:t>
      </w:r>
      <w:hyperlink r:id="rId8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по плате за эмиссии в окружающую среду (форма 870.00)» согласно приложению 63 к настоящему приказу;</w:t>
      </w:r>
    </w:p>
    <w:p w:rsidR="00000000" w:rsidRDefault="00400DDE">
      <w:pPr>
        <w:pStyle w:val="pj"/>
      </w:pPr>
      <w:r>
        <w:rPr>
          <w:rStyle w:val="s0"/>
        </w:rPr>
        <w:t>64) форму реестра договоров аренды (пользования) (</w:t>
      </w:r>
      <w:hyperlink r:id="rId84" w:history="1">
        <w:r>
          <w:rPr>
            <w:rStyle w:val="a4"/>
          </w:rPr>
          <w:t>форма 871.00</w:t>
        </w:r>
      </w:hyperlink>
      <w:r>
        <w:rPr>
          <w:rStyle w:val="s0"/>
        </w:rPr>
        <w:t>) согласно приложению 64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65) </w:t>
      </w:r>
      <w:hyperlink r:id="rId8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«Реестр договоров аренды </w:t>
      </w:r>
      <w:r>
        <w:rPr>
          <w:rStyle w:val="s0"/>
        </w:rPr>
        <w:t>(пользования) (форма 871.00)» согласно приложению 65 к настоящему приказу;</w:t>
      </w:r>
    </w:p>
    <w:p w:rsidR="00000000" w:rsidRDefault="00400DDE">
      <w:pPr>
        <w:pStyle w:val="pj"/>
      </w:pPr>
      <w:r>
        <w:rPr>
          <w:rStyle w:val="s0"/>
        </w:rPr>
        <w:t>66) форму упрощенной декларации для субъектов малого бизнеса (</w:t>
      </w:r>
      <w:hyperlink r:id="rId86" w:history="1">
        <w:r>
          <w:rPr>
            <w:rStyle w:val="a4"/>
          </w:rPr>
          <w:t>форма 910.00</w:t>
        </w:r>
      </w:hyperlink>
      <w:r>
        <w:rPr>
          <w:rStyle w:val="s0"/>
        </w:rPr>
        <w:t>) согласно приложению 66 к настоящему прик</w:t>
      </w:r>
      <w:r>
        <w:rPr>
          <w:rStyle w:val="s0"/>
        </w:rPr>
        <w:t>азу;</w:t>
      </w:r>
    </w:p>
    <w:p w:rsidR="00000000" w:rsidRDefault="00400DDE">
      <w:pPr>
        <w:pStyle w:val="pj"/>
      </w:pPr>
      <w:r>
        <w:rPr>
          <w:rStyle w:val="s0"/>
        </w:rPr>
        <w:t xml:space="preserve">67) </w:t>
      </w:r>
      <w:hyperlink r:id="rId8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«Упрощенная декларация для субъектов малого бизнеса (форма 910.00)» согласно приложению 67 к настоящему приказу;</w:t>
      </w:r>
    </w:p>
    <w:p w:rsidR="00000000" w:rsidRDefault="00400DDE">
      <w:pPr>
        <w:pStyle w:val="pj"/>
      </w:pPr>
      <w:r>
        <w:rPr>
          <w:rStyle w:val="s0"/>
        </w:rPr>
        <w:t>68) форму расчета стоимости патента (</w:t>
      </w:r>
      <w:hyperlink r:id="rId88" w:history="1">
        <w:r>
          <w:rPr>
            <w:rStyle w:val="a4"/>
          </w:rPr>
          <w:t>форма 911.00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69) </w:t>
      </w:r>
      <w:hyperlink r:id="rId8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</w:t>
      </w:r>
      <w:r>
        <w:rPr>
          <w:rStyle w:val="s0"/>
        </w:rPr>
        <w:t>ставления налоговой отчетности «Расчет стоимости патента (форма 911.00)» согласно приложению 69 к настоящему приказу;</w:t>
      </w:r>
    </w:p>
    <w:p w:rsidR="00000000" w:rsidRDefault="00400DDE">
      <w:pPr>
        <w:pStyle w:val="pj"/>
      </w:pPr>
      <w:r>
        <w:rPr>
          <w:rStyle w:val="s0"/>
        </w:rPr>
        <w:t>70) форму декларации для налогоплательщиков, применяющих специальный налоговый режим с использованием фиксированного вычета (</w:t>
      </w:r>
      <w:hyperlink r:id="rId90" w:history="1">
        <w:r>
          <w:rPr>
            <w:rStyle w:val="a4"/>
          </w:rPr>
          <w:t>форма 912.00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71) </w:t>
      </w:r>
      <w:hyperlink r:id="rId9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</w:t>
      </w:r>
      <w:r>
        <w:rPr>
          <w:rStyle w:val="s0"/>
        </w:rPr>
        <w:t>рация для налогоплательщиков, применяющих специальный налоговый режим с использованием фиксированного вычета (форма 912.00)» согласно приложению 71 к настоящему приказу;</w:t>
      </w:r>
    </w:p>
    <w:p w:rsidR="00000000" w:rsidRDefault="00400DDE">
      <w:pPr>
        <w:pStyle w:val="pj"/>
      </w:pPr>
      <w:r>
        <w:rPr>
          <w:rStyle w:val="s0"/>
        </w:rPr>
        <w:t>72) форму декларации для плательщиков единого земельного налога (</w:t>
      </w:r>
      <w:hyperlink r:id="rId92" w:history="1">
        <w:r>
          <w:rPr>
            <w:rStyle w:val="a4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400DDE">
      <w:pPr>
        <w:pStyle w:val="pj"/>
      </w:pPr>
      <w:r>
        <w:rPr>
          <w:rStyle w:val="s0"/>
        </w:rPr>
        <w:t xml:space="preserve">73) </w:t>
      </w:r>
      <w:hyperlink r:id="rId9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составления налоговой отчетности «Декларация для плательщико</w:t>
      </w:r>
      <w:r>
        <w:rPr>
          <w:rStyle w:val="s0"/>
        </w:rPr>
        <w:t>в единого земельного налога (форма 920.00)» согласно приложению 73 к настоящему приказу.</w:t>
      </w:r>
    </w:p>
    <w:p w:rsidR="00000000" w:rsidRDefault="00400DDE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Казахстан (Тенгебаев А.М.) в установленном законодательством порядке обеспечить:</w:t>
      </w:r>
    </w:p>
    <w:p w:rsidR="00000000" w:rsidRDefault="00400DDE">
      <w:pPr>
        <w:pStyle w:val="pj"/>
      </w:pPr>
      <w:r>
        <w:rPr>
          <w:rStyle w:val="s0"/>
        </w:rPr>
        <w:t>1) государственну</w:t>
      </w:r>
      <w:r>
        <w:rPr>
          <w:rStyle w:val="s0"/>
        </w:rPr>
        <w:t xml:space="preserve">ю </w:t>
      </w:r>
      <w:hyperlink r:id="rId9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00DDE">
      <w:pPr>
        <w:pStyle w:val="pj"/>
      </w:pPr>
      <w:r>
        <w:rPr>
          <w:rStyle w:val="s0"/>
        </w:rPr>
        <w:t xml:space="preserve">2) в течение десяти календарных дней со дня государственной регистрации настоящего приказа направление его копии </w:t>
      </w:r>
      <w:r>
        <w:rPr>
          <w:rStyle w:val="s0"/>
        </w:rPr>
        <w:t>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Министерства юстиции Республики Казахстан для официального опубликования и</w:t>
      </w:r>
      <w:r>
        <w:rPr>
          <w:rStyle w:val="s0"/>
        </w:rPr>
        <w:t xml:space="preserve"> включения в Эталонный контрольный банк нормативных правовых актов Республики Казахстан;</w:t>
      </w:r>
    </w:p>
    <w:p w:rsidR="00000000" w:rsidRDefault="00400DDE">
      <w:pPr>
        <w:pStyle w:val="pj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Казахстан;</w:t>
      </w:r>
    </w:p>
    <w:p w:rsidR="00000000" w:rsidRDefault="00400DDE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</w:t>
      </w:r>
      <w:r>
        <w:rPr>
          <w:rStyle w:val="s0"/>
        </w:rPr>
        <w:t>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1), 2) и 3) настоящего приказа.</w:t>
      </w:r>
    </w:p>
    <w:p w:rsidR="00000000" w:rsidRDefault="00400DDE">
      <w:pPr>
        <w:pStyle w:val="pj"/>
      </w:pPr>
      <w:r>
        <w:rPr>
          <w:rStyle w:val="s0"/>
        </w:rPr>
        <w:t>3. Настоящ</w:t>
      </w:r>
      <w:r>
        <w:rPr>
          <w:rStyle w:val="s0"/>
        </w:rPr>
        <w:t xml:space="preserve">ий приказ вводится в действие по истечении десяти календарных дней после дня его первого официального </w:t>
      </w:r>
      <w:hyperlink r:id="rId95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00DDE">
      <w:pPr>
        <w:pStyle w:val="pj"/>
      </w:pPr>
      <w:r>
        <w:rPr>
          <w:rStyle w:val="s0"/>
        </w:rPr>
        <w:t> </w:t>
      </w:r>
    </w:p>
    <w:p w:rsidR="00000000" w:rsidRDefault="00400DD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0DD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400DD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0DD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0DDE">
            <w:pPr>
              <w:pStyle w:val="pr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400DDE">
      <w:pPr>
        <w:pStyle w:val="pj"/>
      </w:pPr>
      <w:r>
        <w:rPr>
          <w:rStyle w:val="s0"/>
        </w:rPr>
        <w:t> </w:t>
      </w:r>
    </w:p>
    <w:sectPr w:rsidR="00000000">
      <w:headerReference w:type="even" r:id="rId96"/>
      <w:headerReference w:type="default" r:id="rId97"/>
      <w:footerReference w:type="even" r:id="rId98"/>
      <w:footerReference w:type="default" r:id="rId99"/>
      <w:headerReference w:type="first" r:id="rId100"/>
      <w:footerReference w:type="first" r:id="rId1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DDE" w:rsidRDefault="00400DDE" w:rsidP="00400DDE">
      <w:r>
        <w:separator/>
      </w:r>
    </w:p>
  </w:endnote>
  <w:endnote w:type="continuationSeparator" w:id="0">
    <w:p w:rsidR="00400DDE" w:rsidRDefault="00400DDE" w:rsidP="00400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DDE" w:rsidRDefault="00400DDE" w:rsidP="00400DDE">
      <w:r>
        <w:separator/>
      </w:r>
    </w:p>
  </w:footnote>
  <w:footnote w:type="continuationSeparator" w:id="0">
    <w:p w:rsidR="00400DDE" w:rsidRDefault="00400DDE" w:rsidP="00400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 w:rsidP="00400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0DDE" w:rsidRDefault="00400DDE" w:rsidP="00400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февраля 2018 года № 166 «Об утверждении форм налоговой отчетности и правил их составления» (с изменениями и дополнениями по состоянию на 06.12.2023 г.) (утратил силу)</w:t>
    </w:r>
  </w:p>
  <w:p w:rsidR="00400DDE" w:rsidRPr="00400DDE" w:rsidRDefault="00400DDE" w:rsidP="00400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DDE" w:rsidRDefault="00400D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0DDE"/>
    <w:rsid w:val="00400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0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D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00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0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0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0D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41735128" TargetMode="External"/><Relationship Id="rId21" Type="http://schemas.openxmlformats.org/officeDocument/2006/relationships/hyperlink" Target="http://online.zakon.kz/Document/?doc_id=35634534" TargetMode="External"/><Relationship Id="rId42" Type="http://schemas.openxmlformats.org/officeDocument/2006/relationships/hyperlink" Target="http://online.zakon.kz/Document/?doc_id=41541713" TargetMode="External"/><Relationship Id="rId47" Type="http://schemas.openxmlformats.org/officeDocument/2006/relationships/hyperlink" Target="http://online.zakon.kz/Document/?doc_id=32299312" TargetMode="External"/><Relationship Id="rId63" Type="http://schemas.openxmlformats.org/officeDocument/2006/relationships/hyperlink" Target="http://online.zakon.kz/Document/?doc_id=39497841" TargetMode="External"/><Relationship Id="rId68" Type="http://schemas.openxmlformats.org/officeDocument/2006/relationships/hyperlink" Target="http://online.zakon.kz/Document/?doc_id=41545489" TargetMode="External"/><Relationship Id="rId84" Type="http://schemas.openxmlformats.org/officeDocument/2006/relationships/hyperlink" Target="http://online.zakon.kz/Document/?doc_id=41545783" TargetMode="External"/><Relationship Id="rId89" Type="http://schemas.openxmlformats.org/officeDocument/2006/relationships/hyperlink" Target="http://online.zakon.kz/Document/?doc_id=36472886" TargetMode="External"/><Relationship Id="rId16" Type="http://schemas.openxmlformats.org/officeDocument/2006/relationships/hyperlink" Target="http://online.zakon.kz/Document/?doc_id=41538687" TargetMode="External"/><Relationship Id="rId11" Type="http://schemas.openxmlformats.org/officeDocument/2006/relationships/hyperlink" Target="http://online.zakon.kz/Document/?doc_id=35255619" TargetMode="External"/><Relationship Id="rId32" Type="http://schemas.openxmlformats.org/officeDocument/2006/relationships/hyperlink" Target="http://online.zakon.kz/Document/?doc_id=41543826" TargetMode="External"/><Relationship Id="rId37" Type="http://schemas.openxmlformats.org/officeDocument/2006/relationships/hyperlink" Target="http://online.zakon.kz/Document/?doc_id=33681878" TargetMode="External"/><Relationship Id="rId53" Type="http://schemas.openxmlformats.org/officeDocument/2006/relationships/hyperlink" Target="http://online.zakon.kz/Document/?doc_id=39737818" TargetMode="External"/><Relationship Id="rId58" Type="http://schemas.openxmlformats.org/officeDocument/2006/relationships/hyperlink" Target="http://online.zakon.kz/Document/?doc_id=41545486" TargetMode="External"/><Relationship Id="rId74" Type="http://schemas.openxmlformats.org/officeDocument/2006/relationships/hyperlink" Target="http://online.zakon.kz/Document/?doc_id=41545075" TargetMode="External"/><Relationship Id="rId79" Type="http://schemas.openxmlformats.org/officeDocument/2006/relationships/hyperlink" Target="http://online.zakon.kz/Document/?doc_id=39710999" TargetMode="External"/><Relationship Id="rId102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41534054" TargetMode="External"/><Relationship Id="rId95" Type="http://schemas.openxmlformats.org/officeDocument/2006/relationships/hyperlink" Target="http://online.zakon.kz/Document/?doc_id=36573097" TargetMode="External"/><Relationship Id="rId22" Type="http://schemas.openxmlformats.org/officeDocument/2006/relationships/hyperlink" Target="http://online.zakon.kz/Document/?doc_id=41540511" TargetMode="External"/><Relationship Id="rId27" Type="http://schemas.openxmlformats.org/officeDocument/2006/relationships/hyperlink" Target="http://online.zakon.kz/Document/?doc_id=38491630" TargetMode="External"/><Relationship Id="rId43" Type="http://schemas.openxmlformats.org/officeDocument/2006/relationships/hyperlink" Target="http://online.zakon.kz/Document/?doc_id=35037341" TargetMode="External"/><Relationship Id="rId48" Type="http://schemas.openxmlformats.org/officeDocument/2006/relationships/hyperlink" Target="http://online.zakon.kz/Document/?doc_id=41541712" TargetMode="External"/><Relationship Id="rId64" Type="http://schemas.openxmlformats.org/officeDocument/2006/relationships/hyperlink" Target="http://online.zakon.kz/Document/?doc_id=41543823" TargetMode="External"/><Relationship Id="rId69" Type="http://schemas.openxmlformats.org/officeDocument/2006/relationships/hyperlink" Target="http://online.zakon.kz/Document/?doc_id=32253538" TargetMode="External"/><Relationship Id="rId80" Type="http://schemas.openxmlformats.org/officeDocument/2006/relationships/hyperlink" Target="http://online.zakon.kz/Document/?doc_id=41545781" TargetMode="External"/><Relationship Id="rId85" Type="http://schemas.openxmlformats.org/officeDocument/2006/relationships/hyperlink" Target="http://online.zakon.kz/Document/?doc_id=35301574" TargetMode="External"/><Relationship Id="rId12" Type="http://schemas.openxmlformats.org/officeDocument/2006/relationships/hyperlink" Target="http://online.zakon.kz/Document/?doc_id=38391247" TargetMode="External"/><Relationship Id="rId17" Type="http://schemas.openxmlformats.org/officeDocument/2006/relationships/hyperlink" Target="http://online.zakon.kz/Document/?doc_id=38725257" TargetMode="External"/><Relationship Id="rId25" Type="http://schemas.openxmlformats.org/officeDocument/2006/relationships/hyperlink" Target="http://online.zakon.kz/Document/?doc_id=38630420" TargetMode="External"/><Relationship Id="rId33" Type="http://schemas.openxmlformats.org/officeDocument/2006/relationships/hyperlink" Target="http://online.zakon.kz/Document/?doc_id=33564946" TargetMode="External"/><Relationship Id="rId38" Type="http://schemas.openxmlformats.org/officeDocument/2006/relationships/hyperlink" Target="http://online.zakon.kz/Document/?doc_id=41588598" TargetMode="External"/><Relationship Id="rId46" Type="http://schemas.openxmlformats.org/officeDocument/2006/relationships/hyperlink" Target="http://online.zakon.kz/Document/?doc_id=41541711" TargetMode="External"/><Relationship Id="rId59" Type="http://schemas.openxmlformats.org/officeDocument/2006/relationships/hyperlink" Target="http://online.zakon.kz/Document/?doc_id=39951761" TargetMode="External"/><Relationship Id="rId67" Type="http://schemas.openxmlformats.org/officeDocument/2006/relationships/hyperlink" Target="http://online.zakon.kz/Document/?doc_id=38605179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://online.zakon.kz/Document/?doc_id=41543824" TargetMode="External"/><Relationship Id="rId41" Type="http://schemas.openxmlformats.org/officeDocument/2006/relationships/hyperlink" Target="http://online.zakon.kz/Document/?doc_id=39082704" TargetMode="External"/><Relationship Id="rId54" Type="http://schemas.openxmlformats.org/officeDocument/2006/relationships/hyperlink" Target="http://online.zakon.kz/Document/?doc_id=41735397" TargetMode="External"/><Relationship Id="rId62" Type="http://schemas.openxmlformats.org/officeDocument/2006/relationships/hyperlink" Target="http://online.zakon.kz/Document/?doc_id=41545487" TargetMode="External"/><Relationship Id="rId70" Type="http://schemas.openxmlformats.org/officeDocument/2006/relationships/hyperlink" Target="http://online.zakon.kz/Document/?doc_id=41540515" TargetMode="External"/><Relationship Id="rId75" Type="http://schemas.openxmlformats.org/officeDocument/2006/relationships/hyperlink" Target="http://online.zakon.kz/Document/?doc_id=32602630" TargetMode="External"/><Relationship Id="rId83" Type="http://schemas.openxmlformats.org/officeDocument/2006/relationships/hyperlink" Target="http://online.zakon.kz/Document/?doc_id=35653521" TargetMode="External"/><Relationship Id="rId88" Type="http://schemas.openxmlformats.org/officeDocument/2006/relationships/hyperlink" Target="http://online.zakon.kz/Document/?doc_id=41534053" TargetMode="External"/><Relationship Id="rId91" Type="http://schemas.openxmlformats.org/officeDocument/2006/relationships/hyperlink" Target="http://online.zakon.kz/Document/?doc_id=31937456" TargetMode="External"/><Relationship Id="rId9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41538686" TargetMode="External"/><Relationship Id="rId23" Type="http://schemas.openxmlformats.org/officeDocument/2006/relationships/hyperlink" Target="http://online.zakon.kz/Document/?doc_id=37399547" TargetMode="External"/><Relationship Id="rId28" Type="http://schemas.openxmlformats.org/officeDocument/2006/relationships/hyperlink" Target="http://online.zakon.kz/Document/?doc_id=41539741" TargetMode="External"/><Relationship Id="rId36" Type="http://schemas.openxmlformats.org/officeDocument/2006/relationships/hyperlink" Target="http://online.zakon.kz/Document/?doc_id=41543827" TargetMode="External"/><Relationship Id="rId49" Type="http://schemas.openxmlformats.org/officeDocument/2006/relationships/hyperlink" Target="http://online.zakon.kz/Document/?doc_id=33503116" TargetMode="External"/><Relationship Id="rId57" Type="http://schemas.openxmlformats.org/officeDocument/2006/relationships/hyperlink" Target="http://online.zakon.kz/Document/?doc_id=38810702" TargetMode="External"/><Relationship Id="rId10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9257805" TargetMode="External"/><Relationship Id="rId44" Type="http://schemas.openxmlformats.org/officeDocument/2006/relationships/hyperlink" Target="http://online.zakon.kz/Document/?doc_id=41539977" TargetMode="External"/><Relationship Id="rId52" Type="http://schemas.openxmlformats.org/officeDocument/2006/relationships/hyperlink" Target="http://online.zakon.kz/Document/?doc_id=41543822" TargetMode="External"/><Relationship Id="rId60" Type="http://schemas.openxmlformats.org/officeDocument/2006/relationships/hyperlink" Target="http://online.zakon.kz/Document/?doc_id=41540517" TargetMode="External"/><Relationship Id="rId65" Type="http://schemas.openxmlformats.org/officeDocument/2006/relationships/hyperlink" Target="http://online.zakon.kz/Document/?doc_id=39151397" TargetMode="External"/><Relationship Id="rId73" Type="http://schemas.openxmlformats.org/officeDocument/2006/relationships/hyperlink" Target="http://online.zakon.kz/Document/?doc_id=39845278" TargetMode="External"/><Relationship Id="rId78" Type="http://schemas.openxmlformats.org/officeDocument/2006/relationships/hyperlink" Target="http://online.zakon.kz/Document/?doc_id=41545776" TargetMode="External"/><Relationship Id="rId81" Type="http://schemas.openxmlformats.org/officeDocument/2006/relationships/hyperlink" Target="http://online.zakon.kz/Document/?doc_id=32405422" TargetMode="External"/><Relationship Id="rId86" Type="http://schemas.openxmlformats.org/officeDocument/2006/relationships/hyperlink" Target="http://online.zakon.kz/Document/?doc_id=41534052" TargetMode="External"/><Relationship Id="rId94" Type="http://schemas.openxmlformats.org/officeDocument/2006/relationships/hyperlink" Target="http://online.zakon.kz/Document/?doc_id=36573097" TargetMode="External"/><Relationship Id="rId99" Type="http://schemas.openxmlformats.org/officeDocument/2006/relationships/footer" Target="footer2.xml"/><Relationship Id="rId10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5675" TargetMode="External"/><Relationship Id="rId13" Type="http://schemas.openxmlformats.org/officeDocument/2006/relationships/hyperlink" Target="http://online.zakon.kz/Document/?doc_id=41539975" TargetMode="External"/><Relationship Id="rId18" Type="http://schemas.openxmlformats.org/officeDocument/2006/relationships/hyperlink" Target="http://online.zakon.kz/Document/?doc_id=41539976" TargetMode="External"/><Relationship Id="rId39" Type="http://schemas.openxmlformats.org/officeDocument/2006/relationships/hyperlink" Target="http://online.zakon.kz/Document/?doc_id=37163218" TargetMode="External"/><Relationship Id="rId34" Type="http://schemas.openxmlformats.org/officeDocument/2006/relationships/hyperlink" Target="http://online.zakon.kz/Document/?doc_id=41539744" TargetMode="External"/><Relationship Id="rId50" Type="http://schemas.openxmlformats.org/officeDocument/2006/relationships/hyperlink" Target="http://online.zakon.kz/Document/?doc_id=41533963" TargetMode="External"/><Relationship Id="rId55" Type="http://schemas.openxmlformats.org/officeDocument/2006/relationships/hyperlink" Target="http://online.zakon.kz/Document/?doc_id=32580864" TargetMode="External"/><Relationship Id="rId76" Type="http://schemas.openxmlformats.org/officeDocument/2006/relationships/hyperlink" Target="http://online.zakon.kz/Document/?doc_id=41545771" TargetMode="External"/><Relationship Id="rId97" Type="http://schemas.openxmlformats.org/officeDocument/2006/relationships/header" Target="header2.xml"/><Relationship Id="rId7" Type="http://schemas.openxmlformats.org/officeDocument/2006/relationships/hyperlink" Target="http://online.zakon.kz/Document/?doc_id=36573097" TargetMode="External"/><Relationship Id="rId71" Type="http://schemas.openxmlformats.org/officeDocument/2006/relationships/hyperlink" Target="http://online.zakon.kz/Document/?doc_id=32804032" TargetMode="External"/><Relationship Id="rId92" Type="http://schemas.openxmlformats.org/officeDocument/2006/relationships/hyperlink" Target="http://online.zakon.kz/Document/?doc_id=415457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901077" TargetMode="External"/><Relationship Id="rId24" Type="http://schemas.openxmlformats.org/officeDocument/2006/relationships/hyperlink" Target="http://online.zakon.kz/Document/?doc_id=41545038" TargetMode="External"/><Relationship Id="rId40" Type="http://schemas.openxmlformats.org/officeDocument/2006/relationships/hyperlink" Target="http://online.zakon.kz/Document/?doc_id=41735396" TargetMode="External"/><Relationship Id="rId45" Type="http://schemas.openxmlformats.org/officeDocument/2006/relationships/hyperlink" Target="http://online.zakon.kz/Document/?doc_id=34200750" TargetMode="External"/><Relationship Id="rId66" Type="http://schemas.openxmlformats.org/officeDocument/2006/relationships/hyperlink" Target="http://online.zakon.kz/Document/?doc_id=41546344" TargetMode="External"/><Relationship Id="rId87" Type="http://schemas.openxmlformats.org/officeDocument/2006/relationships/hyperlink" Target="http://online.zakon.kz/Document/?doc_id=35757016" TargetMode="External"/><Relationship Id="rId61" Type="http://schemas.openxmlformats.org/officeDocument/2006/relationships/hyperlink" Target="http://online.zakon.kz/Document/?doc_id=35679967" TargetMode="External"/><Relationship Id="rId82" Type="http://schemas.openxmlformats.org/officeDocument/2006/relationships/hyperlink" Target="http://online.zakon.kz/Document/?doc_id=41545782" TargetMode="External"/><Relationship Id="rId19" Type="http://schemas.openxmlformats.org/officeDocument/2006/relationships/hyperlink" Target="http://online.zakon.kz/Document/?doc_id=35953460" TargetMode="External"/><Relationship Id="rId14" Type="http://schemas.openxmlformats.org/officeDocument/2006/relationships/hyperlink" Target="http://online.zakon.kz/Document/?doc_id=37982544" TargetMode="External"/><Relationship Id="rId30" Type="http://schemas.openxmlformats.org/officeDocument/2006/relationships/hyperlink" Target="http://online.zakon.kz/Document/?doc_id=41735129" TargetMode="External"/><Relationship Id="rId35" Type="http://schemas.openxmlformats.org/officeDocument/2006/relationships/hyperlink" Target="http://online.zakon.kz/Document/?doc_id=39138973" TargetMode="External"/><Relationship Id="rId56" Type="http://schemas.openxmlformats.org/officeDocument/2006/relationships/hyperlink" Target="http://online.zakon.kz/Document/?doc_id=41540518" TargetMode="External"/><Relationship Id="rId77" Type="http://schemas.openxmlformats.org/officeDocument/2006/relationships/hyperlink" Target="http://online.zakon.kz/Document/?doc_id=36204424" TargetMode="External"/><Relationship Id="rId100" Type="http://schemas.openxmlformats.org/officeDocument/2006/relationships/header" Target="header3.xml"/><Relationship Id="rId8" Type="http://schemas.openxmlformats.org/officeDocument/2006/relationships/hyperlink" Target="http://online.zakon.kz/Document/?doc_id=39201939" TargetMode="External"/><Relationship Id="rId51" Type="http://schemas.openxmlformats.org/officeDocument/2006/relationships/hyperlink" Target="http://online.zakon.kz/Document/?doc_id=36126664" TargetMode="External"/><Relationship Id="rId72" Type="http://schemas.openxmlformats.org/officeDocument/2006/relationships/hyperlink" Target="http://online.zakon.kz/Document/?doc_id=41545074" TargetMode="External"/><Relationship Id="rId93" Type="http://schemas.openxmlformats.org/officeDocument/2006/relationships/hyperlink" Target="http://online.zakon.kz/Document/?doc_id=36031241" TargetMode="External"/><Relationship Id="rId98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1911</Words>
  <Characters>19582</Characters>
  <Application>Microsoft Office Word</Application>
  <DocSecurity>0</DocSecurity>
  <Lines>163</Lines>
  <Paragraphs>42</Paragraphs>
  <ScaleCrop>false</ScaleCrop>
  <Company/>
  <LinksUpToDate>false</LinksUpToDate>
  <CharactersWithSpaces>21451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2025-07-18T08:11:00Z</dcterms:created>
  <dcterms:modified xsi:type="dcterms:W3CDTF">2025-07-18T08:11:00Z</dcterms:modified>
</cp:coreProperties>
</file>