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4DF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23 ноября 2020 года № 108 «Об утверждении Правил лицензирования микрофинансовой деятельности, Квалификационных требований на осуществление микрофинансов</w:t>
      </w:r>
      <w:r>
        <w:rPr>
          <w:rStyle w:val="s0"/>
          <w:b/>
          <w:bCs/>
        </w:rPr>
        <w:t>ой деятельности и перечня документов, подтверждающих соответствие им» (с изменениями и дополнениями по состоянию на 15.07.2023 г.)</w:t>
      </w:r>
    </w:p>
    <w:p w:rsidR="00000000" w:rsidRDefault="00154DFC">
      <w:pPr>
        <w:pStyle w:val="pj"/>
      </w:pPr>
      <w:r>
        <w:rPr>
          <w:rStyle w:val="s0"/>
          <w:b/>
          <w:bCs/>
        </w:rPr>
        <w:t> </w:t>
      </w:r>
    </w:p>
    <w:p w:rsidR="00000000" w:rsidRDefault="00154DFC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8 декабря 2020 года под № 21731</w:t>
      </w:r>
    </w:p>
    <w:p w:rsidR="00000000" w:rsidRDefault="00154DFC">
      <w:pPr>
        <w:pStyle w:val="pj"/>
      </w:pPr>
      <w:r>
        <w:rPr>
          <w:rStyle w:val="s0"/>
        </w:rPr>
        <w:t> </w:t>
      </w:r>
    </w:p>
    <w:p w:rsidR="00000000" w:rsidRDefault="00154DFC">
      <w:pPr>
        <w:pStyle w:val="pj"/>
      </w:pPr>
      <w:r>
        <w:rPr>
          <w:rStyle w:val="s0"/>
        </w:rPr>
        <w:t xml:space="preserve">Опубликовано: </w:t>
      </w:r>
      <w:hyperlink r:id="rId7" w:anchor="!/doc/149416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14 декабря 2020 г.</w:t>
        </w:r>
      </w:hyperlink>
    </w:p>
    <w:p w:rsidR="00000000" w:rsidRDefault="00154DFC">
      <w:pPr>
        <w:pStyle w:val="pj"/>
      </w:pPr>
      <w:r>
        <w:rPr>
          <w:rStyle w:val="s0"/>
        </w:rPr>
        <w:t> </w:t>
      </w:r>
    </w:p>
    <w:p w:rsidR="00000000" w:rsidRDefault="00154DFC">
      <w:pPr>
        <w:pStyle w:val="pj"/>
      </w:pPr>
      <w:r>
        <w:rPr>
          <w:rStyle w:val="s0"/>
        </w:rPr>
        <w:t>Внесены изменения:</w:t>
      </w:r>
    </w:p>
    <w:p w:rsidR="00000000" w:rsidRDefault="00154DFC">
      <w:pPr>
        <w:pStyle w:val="pj"/>
      </w:pPr>
      <w:r>
        <w:rPr>
          <w:rStyle w:val="s0"/>
        </w:rPr>
        <w:t> </w:t>
      </w:r>
    </w:p>
    <w:p w:rsidR="00000000" w:rsidRDefault="00154DFC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31.03.21 г. № 52 (введено в действие по истеч</w:t>
      </w:r>
      <w:r>
        <w:rPr>
          <w:rStyle w:val="s0"/>
        </w:rPr>
        <w:t xml:space="preserve">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4DFC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</w:t>
      </w:r>
      <w:r>
        <w:rPr>
          <w:rStyle w:val="s0"/>
        </w:rPr>
        <w:t xml:space="preserve"> по регулированию и развитию финансового рынка от 20.09.21 г. № 91 (введено в действие по истечении шестидесяти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54DFC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27.04.23 г. № 13 (</w:t>
      </w:r>
      <w:hyperlink r:id="rId13" w:anchor="sub_id=40" w:history="1">
        <w:r>
          <w:rPr>
            <w:rStyle w:val="a4"/>
          </w:rPr>
          <w:t>введено в действи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с 15 июля 2023 г.).</w:t>
      </w:r>
    </w:p>
    <w:p w:rsidR="00000000" w:rsidRDefault="00154DFC">
      <w:pPr>
        <w:pStyle w:val="pj"/>
      </w:pPr>
      <w:r>
        <w:rPr>
          <w:rStyle w:val="s0"/>
        </w:rPr>
        <w:t> </w:t>
      </w:r>
    </w:p>
    <w:p w:rsidR="00000000" w:rsidRDefault="00154DFC">
      <w:pPr>
        <w:pStyle w:val="pj"/>
      </w:pPr>
      <w:r>
        <w:rPr>
          <w:rStyle w:val="s0"/>
        </w:rPr>
        <w:t>Предыдущие редакции:</w:t>
      </w:r>
    </w:p>
    <w:p w:rsidR="00000000" w:rsidRDefault="00154DFC">
      <w:pPr>
        <w:pStyle w:val="pj"/>
      </w:pPr>
      <w:r>
        <w:rPr>
          <w:rStyle w:val="s0"/>
        </w:rPr>
        <w:t> </w:t>
      </w:r>
    </w:p>
    <w:p w:rsidR="00000000" w:rsidRDefault="00154DFC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31.03.21 г.</w:t>
      </w:r>
    </w:p>
    <w:p w:rsidR="00000000" w:rsidRDefault="00154DFC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15.11.21 г.</w:t>
      </w:r>
    </w:p>
    <w:p w:rsidR="00000000" w:rsidRDefault="00154DFC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27.04.23 г.</w:t>
      </w:r>
    </w:p>
    <w:p w:rsidR="00000000" w:rsidRDefault="00154DFC">
      <w:pPr>
        <w:pStyle w:val="pj"/>
      </w:pPr>
      <w:r>
        <w:rPr>
          <w:rStyle w:val="s0"/>
        </w:rPr>
        <w:t> </w:t>
      </w:r>
    </w:p>
    <w:p w:rsidR="00000000" w:rsidRDefault="00154DFC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4DFC" w:rsidRDefault="00154DFC" w:rsidP="00154DFC">
      <w:r>
        <w:separator/>
      </w:r>
    </w:p>
  </w:endnote>
  <w:endnote w:type="continuationSeparator" w:id="0">
    <w:p w:rsidR="00154DFC" w:rsidRDefault="00154DFC" w:rsidP="00154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DFC" w:rsidRDefault="00154D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DFC" w:rsidRDefault="00154D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DFC" w:rsidRDefault="00154D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4DFC" w:rsidRDefault="00154DFC" w:rsidP="00154DFC">
      <w:r>
        <w:separator/>
      </w:r>
    </w:p>
  </w:footnote>
  <w:footnote w:type="continuationSeparator" w:id="0">
    <w:p w:rsidR="00154DFC" w:rsidRDefault="00154DFC" w:rsidP="00154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DFC" w:rsidRDefault="00154D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DFC" w:rsidRDefault="00154DFC" w:rsidP="00154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4DFC" w:rsidRPr="00154DFC" w:rsidRDefault="00154DFC" w:rsidP="00154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23 ноября 2020 года № 108 «Об утверждении Правил лицензирования микрофинансовой деятельности, Квалификационных требований на осуществление микрофинансовой деятельности и перечня документов, подтверждающих соответствие им» (с изменениями и дополнениями по состоянию на 15.07.2023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DFC" w:rsidRDefault="00154D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4DFC"/>
    <w:rsid w:val="00154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4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4D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4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4D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4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4D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4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4D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62424" TargetMode="External"/><Relationship Id="rId13" Type="http://schemas.openxmlformats.org/officeDocument/2006/relationships/hyperlink" Target="http://online.zakon.kz/Document/?doc_id=3922001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22001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7471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7485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6823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18498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60950" TargetMode="External"/><Relationship Id="rId14" Type="http://schemas.openxmlformats.org/officeDocument/2006/relationships/hyperlink" Target="http://online.zakon.kz/Document/?doc_id=3762476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1912</Characters>
  <Application>Microsoft Office Word</Application>
  <DocSecurity>0</DocSecurity>
  <Lines>15</Lines>
  <Paragraphs>4</Paragraphs>
  <ScaleCrop>false</ScaleCrop>
  <Company/>
  <LinksUpToDate>false</LinksUpToDate>
  <CharactersWithSpaces>2094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23 ноября 2020 года № 108 «Об утверждении Правил лицензирования микрофинансовой деятельности, Квалификационных требований на осуществление микрофинансовой деятельности и перечня документов, подтверждающих соответствие им» (с изменениями и дополнениями по состоянию на 15.07.2023 г.) (©Paragraph 2023)</dc:title>
  <dc:subject/>
  <dc:creator>Сергей М</dc:creator>
  <cp:keywords/>
  <dc:description/>
  <cp:lastModifiedBy>Сергей М</cp:lastModifiedBy>
  <cp:revision>2</cp:revision>
  <dcterms:created xsi:type="dcterms:W3CDTF">2023-10-05T14:47:00Z</dcterms:created>
  <dcterms:modified xsi:type="dcterms:W3CDTF">2023-10-05T14:47:00Z</dcterms:modified>
</cp:coreProperties>
</file>