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752F">
      <w:pPr>
        <w:pStyle w:val="pj"/>
      </w:pPr>
      <w:bookmarkStart w:id="0" w:name="_GoBack"/>
      <w:bookmarkEnd w:id="0"/>
      <w:r>
        <w:rPr>
          <w:rStyle w:val="s0"/>
          <w:b/>
          <w:bCs/>
        </w:rPr>
        <w:t>Протокол о техническом регулировании в рамках Евразийского экономического союза (приложение № 9 к Договору о Евразийском экономическом союзе от 29 мая 2014 года) (с изменениями и дополнениями по состоянию на 25.04.2024 г.)</w:t>
      </w:r>
    </w:p>
    <w:p w:rsidR="00000000" w:rsidRDefault="00BD752F">
      <w:pPr>
        <w:pStyle w:val="pj"/>
      </w:pPr>
      <w:r>
        <w:rPr>
          <w:rStyle w:val="s0"/>
          <w:b/>
          <w:bCs/>
        </w:rPr>
        <w:t> </w:t>
      </w:r>
    </w:p>
    <w:p w:rsidR="00000000" w:rsidRDefault="00BD752F">
      <w:pPr>
        <w:pStyle w:val="pj"/>
      </w:pPr>
      <w:r>
        <w:rPr>
          <w:rStyle w:val="s0"/>
        </w:rPr>
        <w:t>Внесены изменения:</w:t>
      </w:r>
    </w:p>
    <w:p w:rsidR="00000000" w:rsidRDefault="00BD752F">
      <w:pPr>
        <w:pStyle w:val="pj"/>
      </w:pPr>
      <w:r>
        <w:rPr>
          <w:rStyle w:val="s0"/>
        </w:rPr>
        <w:t> </w:t>
      </w:r>
    </w:p>
    <w:p w:rsidR="00000000" w:rsidRDefault="00BD752F">
      <w:pPr>
        <w:pStyle w:val="pj"/>
      </w:pPr>
      <w:hyperlink r:id="rId7" w:anchor="sub_id=1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01.10.19 г. (вступил в силу с 15 июля 2021 г.);</w:t>
      </w:r>
    </w:p>
    <w:p w:rsidR="00000000" w:rsidRDefault="00BD752F">
      <w:pPr>
        <w:pStyle w:val="pj"/>
      </w:pPr>
      <w:hyperlink r:id="rId8" w:anchor="sub_id=50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31.03.22 г. (вступи</w:t>
      </w:r>
      <w:r>
        <w:rPr>
          <w:rStyle w:val="s0"/>
        </w:rPr>
        <w:t xml:space="preserve">л в силу с 12 февраля 2024 г.); </w:t>
      </w:r>
    </w:p>
    <w:p w:rsidR="00000000" w:rsidRDefault="00BD752F">
      <w:pPr>
        <w:pStyle w:val="pj"/>
      </w:pPr>
      <w:hyperlink r:id="rId9" w:anchor="sub_id=100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25.05.23 г. (вступил в силу с 25 апреля 2024 г.).</w:t>
      </w:r>
    </w:p>
    <w:p w:rsidR="00000000" w:rsidRDefault="00BD752F">
      <w:pPr>
        <w:pStyle w:val="pj"/>
      </w:pPr>
      <w:r>
        <w:t> </w:t>
      </w:r>
    </w:p>
    <w:p w:rsidR="00000000" w:rsidRDefault="00BD752F">
      <w:pPr>
        <w:pStyle w:val="pj"/>
      </w:pPr>
      <w:r>
        <w:rPr>
          <w:rStyle w:val="s0"/>
        </w:rPr>
        <w:t>Предыдущие редакции:</w:t>
      </w:r>
    </w:p>
    <w:p w:rsidR="00000000" w:rsidRDefault="00BD752F">
      <w:pPr>
        <w:pStyle w:val="pj"/>
      </w:pPr>
      <w:r>
        <w:rPr>
          <w:rStyle w:val="s0"/>
        </w:rPr>
        <w:t> </w:t>
      </w:r>
    </w:p>
    <w:p w:rsidR="00000000" w:rsidRDefault="00BD752F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01.10.19 г. (вступили в силу с 15 июля 2021 г.)</w:t>
      </w:r>
    </w:p>
    <w:p w:rsidR="00000000" w:rsidRDefault="00BD752F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31.03.22 г. (вступили в силу с 1</w:t>
      </w:r>
      <w:r>
        <w:rPr>
          <w:rStyle w:val="s0"/>
        </w:rPr>
        <w:t>2 февраля 2024 г.)</w:t>
      </w:r>
    </w:p>
    <w:p w:rsidR="00000000" w:rsidRDefault="00BD752F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25.05.23 г.</w:t>
      </w:r>
    </w:p>
    <w:p w:rsidR="00000000" w:rsidRDefault="00BD752F">
      <w:pPr>
        <w:pStyle w:val="pj"/>
      </w:pPr>
      <w:r>
        <w:t> </w:t>
      </w:r>
    </w:p>
    <w:p w:rsidR="00000000" w:rsidRDefault="00BD752F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752F" w:rsidRDefault="00BD752F" w:rsidP="00BD752F">
      <w:r>
        <w:separator/>
      </w:r>
    </w:p>
  </w:endnote>
  <w:endnote w:type="continuationSeparator" w:id="0">
    <w:p w:rsidR="00BD752F" w:rsidRDefault="00BD752F" w:rsidP="00BD75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52F" w:rsidRDefault="00BD75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52F" w:rsidRDefault="00BD75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52F" w:rsidRDefault="00BD75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752F" w:rsidRDefault="00BD752F" w:rsidP="00BD752F">
      <w:r>
        <w:separator/>
      </w:r>
    </w:p>
  </w:footnote>
  <w:footnote w:type="continuationSeparator" w:id="0">
    <w:p w:rsidR="00BD752F" w:rsidRDefault="00BD752F" w:rsidP="00BD75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52F" w:rsidRDefault="00BD75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52F" w:rsidRDefault="00BD752F" w:rsidP="00BD75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752F" w:rsidRPr="00BD752F" w:rsidRDefault="00BD752F" w:rsidP="00BD75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Протокол о техническом регулировании в рамках Евразийского экономического союза (приложение № 9 к Договору о Евразийском экономическом союзе от 29 мая 2014 года) (с изменениями и дополнениями по состоянию на 25.04.2024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52F" w:rsidRDefault="00BD75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752F"/>
    <w:rsid w:val="00BD7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75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75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75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75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75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75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75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75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2053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941572" TargetMode="External"/><Relationship Id="rId12" Type="http://schemas.openxmlformats.org/officeDocument/2006/relationships/hyperlink" Target="http://online.zakon.kz/Document/?doc_id=3498203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3533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69941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2787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1051</Characters>
  <Application>Microsoft Office Word</Application>
  <DocSecurity>0</DocSecurity>
  <Lines>8</Lines>
  <Paragraphs>2</Paragraphs>
  <ScaleCrop>false</ScaleCrop>
  <Company>SPecialiST RePack</Company>
  <LinksUpToDate>false</LinksUpToDate>
  <CharactersWithSpaces>1161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о техническом регулировании в рамках Евразийского экономического союза (приложение № 9 к Договору о Евразийском экономическом союзе от 29 мая 2014 года) (с изменениями и дополнениями по состоянию на 25.04.2024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2024-09-02T04:35:00Z</dcterms:created>
  <dcterms:modified xsi:type="dcterms:W3CDTF">2024-09-02T04:35:00Z</dcterms:modified>
</cp:coreProperties>
</file>