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268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D2026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19.12.2015 г.)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>Данная редакция действовала до внесения изменений от 28 января 2016 года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</w:t>
      </w:r>
      <w:r>
        <w:rPr>
          <w:rStyle w:val="s0"/>
        </w:rPr>
        <w:t xml:space="preserve">улировании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4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</w:t>
      </w:r>
      <w:r>
        <w:rPr>
          <w:rStyle w:val="s0"/>
        </w:rPr>
        <w:t xml:space="preserve"> 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</w:t>
      </w:r>
      <w:r>
        <w:rPr>
          <w:rStyle w:val="s0"/>
        </w:rPr>
        <w:t>х нормативов для банков второго уровня согласно приложению 1 к настоящему постановлению.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20268">
      <w:pPr>
        <w:ind w:firstLine="400"/>
        <w:jc w:val="both"/>
      </w:pPr>
      <w:r>
        <w:rPr>
          <w:rStyle w:val="s0"/>
        </w:rPr>
        <w:t>3. Настоя</w:t>
      </w:r>
      <w:r>
        <w:rPr>
          <w:rStyle w:val="s0"/>
        </w:rPr>
        <w:t xml:space="preserve">щее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4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" w:history="1">
        <w:r>
          <w:rPr>
            <w:rStyle w:val="a4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D20268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D20268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D20268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D20268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D20268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D20268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D20268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D20268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D20268">
      <w:pPr>
        <w:jc w:val="right"/>
      </w:pPr>
      <w:r>
        <w:rPr>
          <w:rStyle w:val="s0"/>
        </w:rPr>
        <w:t>от 30 сентября 2005 года № 358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center"/>
      </w:pPr>
      <w:r>
        <w:rPr>
          <w:rStyle w:val="s1"/>
        </w:rPr>
        <w:t xml:space="preserve">Инструкция </w:t>
      </w:r>
      <w:r>
        <w:rPr>
          <w:b/>
          <w:bCs/>
        </w:rPr>
        <w:br/>
      </w: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  <w:r>
        <w:rPr>
          <w:b/>
          <w:bCs/>
        </w:rPr>
        <w:br/>
      </w:r>
      <w:r>
        <w:rPr>
          <w:rStyle w:val="s1"/>
        </w:rPr>
        <w:t>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both"/>
      </w:pPr>
      <w:r>
        <w:rPr>
          <w:rStyle w:val="s3"/>
        </w:rPr>
        <w:t xml:space="preserve">Преамбула изложена в редакции </w:t>
      </w:r>
      <w:hyperlink r:id="rId1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12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4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16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2"/>
        </w:rPr>
        <w:t>Настоящая Инструкция о нормативных значениях и методике расчетов пруденциальных нормативов для банков второго уровня (далее - Инструкция) устанавливает нормативные зна</w:t>
      </w:r>
      <w:r>
        <w:rPr>
          <w:rStyle w:val="s02"/>
        </w:rPr>
        <w:t>чения и методику расчетов пруденциальных нормативов, обязательных к соблюдению банками второго уровня (далее - банки). Нормативные значения выражаются числом с тремя знаками после запятой.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Нормативные значения и методика расчетов пруденциальных нормативов </w:t>
      </w:r>
      <w:r>
        <w:rPr>
          <w:rStyle w:val="s02"/>
        </w:rPr>
        <w:t xml:space="preserve">для банков и их дочерних организаций, рассчитываемых на основе консолидированной финансовой отчетности, устанавливаются в соответствии со </w:t>
      </w:r>
      <w:hyperlink r:id="rId17" w:anchor="sub_id=420000" w:history="1">
        <w:r>
          <w:rPr>
            <w:rStyle w:val="a4"/>
          </w:rPr>
          <w:t>статьей 42</w:t>
        </w:r>
      </w:hyperlink>
      <w:r>
        <w:rPr>
          <w:rStyle w:val="s02"/>
        </w:rPr>
        <w:t xml:space="preserve"> Закона Республики Казахс</w:t>
      </w:r>
      <w:r>
        <w:rPr>
          <w:rStyle w:val="s02"/>
        </w:rPr>
        <w:t>тан от 31 августа 1995 года «О банках и банковской деятельности в Республике Казахстан».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</w:t>
      </w:r>
      <w:r>
        <w:rPr>
          <w:rStyle w:val="s3"/>
        </w:rPr>
        <w:t>К от 28.04.12 г. № 172 (</w:t>
      </w:r>
      <w:hyperlink r:id="rId19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глава изложена в редакции 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24.12.12 г. № 383 (</w:t>
      </w:r>
      <w:hyperlink r:id="rId21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1. Минимальный размер уставного и собственного капиталов банка</w:t>
      </w:r>
    </w:p>
    <w:p w:rsidR="00000000" w:rsidRDefault="00D20268">
      <w:pPr>
        <w:jc w:val="both"/>
      </w:pPr>
      <w:r>
        <w:rPr>
          <w:rStyle w:val="s3"/>
        </w:rPr>
        <w:t> </w:t>
      </w:r>
    </w:p>
    <w:p w:rsidR="00000000" w:rsidRDefault="00D20268">
      <w:pPr>
        <w:jc w:val="both"/>
      </w:pPr>
      <w:r>
        <w:rPr>
          <w:rStyle w:val="s3"/>
        </w:rPr>
        <w:t xml:space="preserve">Пункт 1 изложен в редакции </w:t>
      </w:r>
      <w:hyperlink r:id="rId2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23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января 2016 года) (</w:t>
      </w:r>
      <w:hyperlink r:id="rId25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7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1. Минима</w:t>
      </w:r>
      <w:r>
        <w:rPr>
          <w:rStyle w:val="s0"/>
        </w:rPr>
        <w:t>льный размер уставного и собственного капиталов для вновь создаваемого банка устанавливается в размере 10 000 000 000 (десяти миллиардов) тенге.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1-1 соответствии с </w:t>
      </w:r>
      <w:hyperlink r:id="rId28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января 2016 года); изложен в редакции </w:t>
      </w:r>
      <w:hyperlink r:id="rId2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</w:t>
      </w:r>
      <w:r>
        <w:rPr>
          <w:rStyle w:val="s3"/>
        </w:rPr>
        <w:t>онального Банка РК от 19.12.15 г. № 222 (</w:t>
      </w:r>
      <w:hyperlink r:id="rId30" w:anchor="sub_id=1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1-1. Минимальный размер собственного капитала банка устанавливается в следующем порядке:</w:t>
      </w:r>
    </w:p>
    <w:p w:rsidR="00000000" w:rsidRDefault="00D20268">
      <w:pPr>
        <w:ind w:firstLine="400"/>
        <w:jc w:val="both"/>
      </w:pPr>
      <w:r>
        <w:rPr>
          <w:rStyle w:val="s0"/>
        </w:rPr>
        <w:t>для жилищного строительного</w:t>
      </w:r>
      <w:r>
        <w:rPr>
          <w:rStyle w:val="s0"/>
        </w:rPr>
        <w:t xml:space="preserve"> сберегательного банка и банка, единственным акционером которого является центральный банк другого государства, в размере 4 000 000 000 (четырех миллиардов) тенге;</w:t>
      </w:r>
    </w:p>
    <w:p w:rsidR="00000000" w:rsidRDefault="00D20268">
      <w:pPr>
        <w:ind w:firstLine="400"/>
        <w:jc w:val="both"/>
      </w:pPr>
      <w:r>
        <w:rPr>
          <w:rStyle w:val="s0"/>
        </w:rPr>
        <w:t>для других банков в размере 10 000 000 000 (десяти миллиардов) тенге.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1-2. Исключен в соответствии с </w:t>
      </w:r>
      <w:hyperlink r:id="rId31" w:anchor="sub_id=102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Правления Национального Банка РК от 19.12.15 г. № 222 </w:t>
      </w:r>
      <w:r>
        <w:rPr>
          <w:rStyle w:val="s3"/>
        </w:rPr>
        <w:t>(</w:t>
      </w:r>
      <w:hyperlink r:id="rId32" w:anchor="sub_id=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r>
        <w:rPr>
          <w:rStyle w:val="s3"/>
        </w:rPr>
        <w:t xml:space="preserve">Пункт 2 изложен в редакции </w:t>
      </w:r>
      <w:hyperlink r:id="rId33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34" w:anchor="sub_id=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26"/>
        <w:jc w:val="both"/>
      </w:pPr>
      <w:r>
        <w:t>2. Банк выкупает у акционеров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лимитов, установленных уполномоченным</w:t>
      </w:r>
      <w:r>
        <w:t xml:space="preserve"> органом по регулированию, контролю и надзору финансового рынка и финансовых организаций (далее - уполномоченный орган).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both"/>
      </w:pPr>
      <w:bookmarkStart w:id="2" w:name="SUB300"/>
      <w:bookmarkEnd w:id="2"/>
      <w:r>
        <w:rPr>
          <w:rStyle w:val="s3"/>
        </w:rPr>
        <w:t xml:space="preserve">Заголовок главы 2 изложен в редакции </w:t>
      </w:r>
      <w:hyperlink r:id="rId35" w:anchor="sub_id=10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6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2. Коэффициент достаточности собственного капитала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both"/>
      </w:pPr>
      <w:r>
        <w:rPr>
          <w:rStyle w:val="s3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" w:anchor="sub_id=3" w:history="1">
        <w:r>
          <w:rPr>
            <w:rStyle w:val="a4"/>
            <w:i/>
            <w:iCs/>
            <w:bdr w:val="none" w:sz="0" w:space="0" w:color="auto" w:frame="1"/>
          </w:rPr>
          <w:t>постанов</w:t>
        </w:r>
        <w:r>
          <w:rPr>
            <w:rStyle w:val="a4"/>
            <w:i/>
            <w:iCs/>
            <w:bdr w:val="none" w:sz="0" w:space="0" w:color="auto" w:frame="1"/>
          </w:rPr>
          <w:t>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8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40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30.11.09 г. № 247 (</w:t>
      </w:r>
      <w:hyperlink r:id="rId42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 xml:space="preserve">вления АФН РК от 03.09.10 г. № 126; изложен в редакции </w:t>
      </w:r>
      <w:hyperlink r:id="rId44" w:anchor="sub_id=10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45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7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9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51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53" w:anchor="sub_id=300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5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(</w:t>
      </w:r>
      <w:hyperlink r:id="rId55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7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59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3. Собственный капитал рассчиты</w:t>
      </w:r>
      <w:r>
        <w:rPr>
          <w:rStyle w:val="s0"/>
        </w:rPr>
        <w:t xml:space="preserve">вается как сумма капитала первого уровня и капитала второго уровня за минусом положительной разницы между суммой депозитов физических лиц и собственным капиталом согласно данным бухгалтерского баланса, умноженным на 5,5. </w:t>
      </w:r>
    </w:p>
    <w:p w:rsidR="00000000" w:rsidRDefault="00D20268">
      <w:pPr>
        <w:ind w:firstLine="400"/>
        <w:jc w:val="both"/>
      </w:pPr>
      <w:r>
        <w:rPr>
          <w:rStyle w:val="s0"/>
        </w:rPr>
        <w:t>Требование, установленное частью п</w:t>
      </w:r>
      <w:r>
        <w:rPr>
          <w:rStyle w:val="s0"/>
        </w:rPr>
        <w:t>ервой настоящего пункта, не распространяется на жилищный строительный сберегательный банк, собственный капитал которого рассчитывается как сумма капитала первого уровня и капитала второго уровня.</w:t>
      </w:r>
    </w:p>
    <w:p w:rsidR="00000000" w:rsidRDefault="00D20268">
      <w:pPr>
        <w:ind w:firstLine="400"/>
        <w:jc w:val="both"/>
      </w:pPr>
      <w:r>
        <w:rPr>
          <w:rStyle w:val="s0"/>
        </w:rPr>
        <w:t>Для целей Инструкции, помимо долгосрочных кредитных рейтинго</w:t>
      </w:r>
      <w:r>
        <w:rPr>
          <w:rStyle w:val="s0"/>
        </w:rPr>
        <w:t>вых оценок агентства Standard&amp;Poor's, уполномоченным органом также признаются долгосрочные кредитные рейтинговые оценки агентств Moody's Investors Service и Fitch (далее - другие рейтинговые агентства).</w:t>
      </w:r>
    </w:p>
    <w:p w:rsidR="00000000" w:rsidRDefault="00D20268">
      <w:pPr>
        <w:ind w:firstLine="400"/>
        <w:jc w:val="both"/>
      </w:pPr>
      <w:r>
        <w:rPr>
          <w:rStyle w:val="s0"/>
        </w:rPr>
        <w:t>Для целей Инструкции к международным финансовым орган</w:t>
      </w:r>
      <w:r>
        <w:rPr>
          <w:rStyle w:val="s0"/>
        </w:rPr>
        <w:t>изациям относятся следующие организации:</w:t>
      </w:r>
    </w:p>
    <w:p w:rsidR="00000000" w:rsidRDefault="00D20268">
      <w:pPr>
        <w:ind w:firstLine="400"/>
        <w:jc w:val="both"/>
      </w:pPr>
      <w:r>
        <w:rPr>
          <w:rStyle w:val="s0"/>
        </w:rPr>
        <w:t>Азиатский банк развития (the Asian Development Bank);</w:t>
      </w:r>
    </w:p>
    <w:p w:rsidR="00000000" w:rsidRDefault="00D20268">
      <w:pPr>
        <w:ind w:firstLine="400"/>
        <w:jc w:val="both"/>
      </w:pPr>
      <w:r>
        <w:rPr>
          <w:rStyle w:val="s0"/>
        </w:rPr>
        <w:t>Африканский банк развития (the African Development Bank);</w:t>
      </w:r>
    </w:p>
    <w:p w:rsidR="00000000" w:rsidRDefault="00D20268">
      <w:pPr>
        <w:ind w:firstLine="400"/>
        <w:jc w:val="both"/>
      </w:pPr>
      <w:r>
        <w:rPr>
          <w:rStyle w:val="s0"/>
        </w:rPr>
        <w:t>Банк Развития Европейского Совета (the Council of Europe Development Bank);</w:t>
      </w:r>
    </w:p>
    <w:p w:rsidR="00000000" w:rsidRDefault="00D20268">
      <w:pPr>
        <w:ind w:firstLine="400"/>
        <w:jc w:val="both"/>
      </w:pPr>
      <w:r>
        <w:rPr>
          <w:rStyle w:val="s0"/>
        </w:rPr>
        <w:t>Евразийский банк развития (</w:t>
      </w:r>
      <w:r>
        <w:rPr>
          <w:rStyle w:val="s0"/>
        </w:rPr>
        <w:t>Eurasian Development Bank);</w:t>
      </w:r>
    </w:p>
    <w:p w:rsidR="00000000" w:rsidRDefault="00D20268">
      <w:pPr>
        <w:ind w:firstLine="400"/>
        <w:jc w:val="both"/>
      </w:pPr>
      <w:r>
        <w:rPr>
          <w:rStyle w:val="s0"/>
        </w:rPr>
        <w:t>Европейский банк реконструкции и развития (the European Bank for Reconstruction and Development);</w:t>
      </w:r>
    </w:p>
    <w:p w:rsidR="00000000" w:rsidRDefault="00D20268">
      <w:pPr>
        <w:ind w:firstLine="400"/>
        <w:jc w:val="both"/>
      </w:pPr>
      <w:r>
        <w:rPr>
          <w:rStyle w:val="s0"/>
        </w:rPr>
        <w:t>Европейский инвестиционный банк (the European Investment Bank);</w:t>
      </w:r>
    </w:p>
    <w:p w:rsidR="00000000" w:rsidRDefault="00D20268">
      <w:pPr>
        <w:ind w:firstLine="400"/>
        <w:jc w:val="both"/>
      </w:pPr>
      <w:r>
        <w:rPr>
          <w:rStyle w:val="s0"/>
        </w:rPr>
        <w:t>Исламский банк развития (the Islamic Development Bank);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Исламская </w:t>
      </w:r>
      <w:r>
        <w:rPr>
          <w:rStyle w:val="s0"/>
        </w:rPr>
        <w:t>корпорация по развитию частного сектора (ICD);</w:t>
      </w:r>
    </w:p>
    <w:p w:rsidR="00000000" w:rsidRDefault="00D20268">
      <w:pPr>
        <w:ind w:firstLine="400"/>
        <w:jc w:val="both"/>
      </w:pPr>
      <w:r>
        <w:rPr>
          <w:rStyle w:val="s0"/>
        </w:rPr>
        <w:t>Межамериканский банк развития (the Inter-American Development Bank);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Международная ассоциация развития; </w:t>
      </w:r>
    </w:p>
    <w:p w:rsidR="00000000" w:rsidRDefault="00D20268">
      <w:pPr>
        <w:ind w:firstLine="400"/>
        <w:jc w:val="both"/>
      </w:pPr>
      <w:r>
        <w:rPr>
          <w:rStyle w:val="s0"/>
        </w:rPr>
        <w:t>Международная финансовая корпорация (the International Finance Corporation);</w:t>
      </w:r>
    </w:p>
    <w:p w:rsidR="00000000" w:rsidRDefault="00D20268">
      <w:pPr>
        <w:ind w:firstLine="400"/>
        <w:jc w:val="both"/>
      </w:pPr>
      <w:r>
        <w:rPr>
          <w:rStyle w:val="s0"/>
        </w:rPr>
        <w:t>Международный банк реконструкции и развития (the International Bank for Reconstruction and Development);</w:t>
      </w:r>
    </w:p>
    <w:p w:rsidR="00000000" w:rsidRDefault="00D20268">
      <w:pPr>
        <w:ind w:firstLine="400"/>
        <w:jc w:val="both"/>
      </w:pPr>
      <w:r>
        <w:rPr>
          <w:rStyle w:val="s0"/>
        </w:rPr>
        <w:t>Международный валютный фонд;</w:t>
      </w:r>
    </w:p>
    <w:p w:rsidR="00000000" w:rsidRDefault="00D20268">
      <w:pPr>
        <w:ind w:firstLine="400"/>
        <w:jc w:val="both"/>
      </w:pPr>
      <w:r>
        <w:rPr>
          <w:rStyle w:val="s0"/>
        </w:rPr>
        <w:t>Международный центр по урегулированию инвестиционных споров;</w:t>
      </w:r>
    </w:p>
    <w:p w:rsidR="00000000" w:rsidRDefault="00D20268">
      <w:pPr>
        <w:ind w:firstLine="400"/>
        <w:jc w:val="both"/>
      </w:pPr>
      <w:r>
        <w:rPr>
          <w:rStyle w:val="s0"/>
        </w:rPr>
        <w:t>Многостороннее агентство гарантии инвестиций;</w:t>
      </w:r>
    </w:p>
    <w:p w:rsidR="00000000" w:rsidRDefault="00D20268">
      <w:pPr>
        <w:ind w:firstLine="400"/>
        <w:jc w:val="both"/>
      </w:pPr>
      <w:r>
        <w:rPr>
          <w:rStyle w:val="s0"/>
        </w:rPr>
        <w:t>Скандинавский и</w:t>
      </w:r>
      <w:r>
        <w:rPr>
          <w:rStyle w:val="s0"/>
        </w:rPr>
        <w:t>нвестиционный банк (the Nordic Investment Bank).</w:t>
      </w:r>
    </w:p>
    <w:p w:rsidR="00000000" w:rsidRDefault="00D20268">
      <w:pPr>
        <w:jc w:val="both"/>
      </w:pPr>
      <w:r>
        <w:rPr>
          <w:rStyle w:val="s3"/>
        </w:rPr>
        <w:t>Действие пункта 3-1 распространяется на отношения, возникшие с 1 июля 2011 года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3-1 в соответствии с </w:t>
      </w:r>
      <w:hyperlink r:id="rId60" w:history="1">
        <w:r>
          <w:rPr>
            <w:rStyle w:val="a4"/>
            <w:i/>
            <w:iCs/>
            <w:bdr w:val="none" w:sz="0" w:space="0" w:color="auto" w:frame="1"/>
          </w:rPr>
          <w:t>постановлени</w:t>
        </w:r>
        <w:r>
          <w:rPr>
            <w:rStyle w:val="a4"/>
            <w:i/>
            <w:iCs/>
            <w:bdr w:val="none" w:sz="0" w:space="0" w:color="auto" w:frame="1"/>
          </w:rPr>
          <w:t>ем</w:t>
        </w:r>
      </w:hyperlink>
      <w:r>
        <w:rPr>
          <w:rStyle w:val="s3"/>
        </w:rPr>
        <w:t xml:space="preserve"> Правления Национального Банка РК от 30.09.11 г. № 117; изложен в редакции </w:t>
      </w:r>
      <w:hyperlink r:id="rId61" w:anchor="sub_id=10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62" w:anchor="sub_id=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3-1. Инвестиции банка при расчете собственного капитала для целей </w:t>
      </w:r>
      <w:hyperlink r:id="rId63" w:anchor="sub_id=80400" w:history="1">
        <w:r>
          <w:rPr>
            <w:rStyle w:val="a4"/>
          </w:rPr>
          <w:t>пункта 4 статьи 8</w:t>
        </w:r>
      </w:hyperlink>
      <w:r>
        <w:rPr>
          <w:rStyle w:val="s0"/>
        </w:rPr>
        <w:t xml:space="preserve"> Закона Республики Ка</w:t>
      </w:r>
      <w:r>
        <w:rPr>
          <w:rStyle w:val="s0"/>
        </w:rPr>
        <w:t>захстан от 31 августа 1995 года «О банках и банковской деятельности в Республике Казахстан» представляют собой вложения банка в субординированный долг юридического лица, совокупный размер которых превышает десять процентов суммы капитала первого уровня и к</w:t>
      </w:r>
      <w:r>
        <w:rPr>
          <w:rStyle w:val="s0"/>
        </w:rPr>
        <w:t>апитала второго уровня банка.</w:t>
      </w:r>
    </w:p>
    <w:p w:rsidR="00000000" w:rsidRDefault="00D20268">
      <w:pPr>
        <w:jc w:val="both"/>
      </w:pPr>
      <w:bookmarkStart w:id="3" w:name="SUB400"/>
      <w:bookmarkEnd w:id="3"/>
      <w:r>
        <w:rPr>
          <w:rStyle w:val="s3"/>
        </w:rPr>
        <w:t xml:space="preserve">В пункт 4 внесены изменения в соответствии с </w:t>
      </w:r>
      <w:hyperlink r:id="rId64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65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67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69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28.02.11 г. № 20 (</w:t>
      </w:r>
      <w:hyperlink r:id="rId71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" w:anchor="sub_id=4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73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75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77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79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81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4. Капит</w:t>
      </w:r>
      <w:r>
        <w:rPr>
          <w:rStyle w:val="s0"/>
        </w:rPr>
        <w:t>ал первого уровня рассчитывается как сумма основного капитала и добавочного капитала:</w:t>
      </w:r>
    </w:p>
    <w:p w:rsidR="00000000" w:rsidRDefault="00D20268">
      <w:pPr>
        <w:ind w:firstLine="400"/>
        <w:jc w:val="both"/>
      </w:pPr>
      <w:r>
        <w:rPr>
          <w:rStyle w:val="s00"/>
        </w:rPr>
        <w:t>1) основной капитал рассчитывается как сумма:</w:t>
      </w:r>
    </w:p>
    <w:p w:rsidR="00000000" w:rsidRDefault="00D20268">
      <w:pPr>
        <w:ind w:firstLine="400"/>
        <w:jc w:val="both"/>
      </w:pPr>
      <w:r>
        <w:rPr>
          <w:rStyle w:val="s00"/>
        </w:rPr>
        <w:t xml:space="preserve">оплаченных простых акций, соответствующих критериям финансовых инструментов основного капитала, предусмотренных </w:t>
      </w:r>
      <w:hyperlink w:anchor="sub1011" w:history="1">
        <w:r>
          <w:rPr>
            <w:rStyle w:val="a4"/>
          </w:rPr>
          <w:t>приложением 1-1</w:t>
        </w:r>
      </w:hyperlink>
      <w:r>
        <w:rPr>
          <w:rStyle w:val="s00"/>
        </w:rPr>
        <w:t xml:space="preserve"> к настоящей Инструкции;</w:t>
      </w:r>
    </w:p>
    <w:p w:rsidR="00000000" w:rsidRDefault="00D20268">
      <w:pPr>
        <w:ind w:firstLine="400"/>
        <w:jc w:val="both"/>
      </w:pPr>
      <w:r>
        <w:rPr>
          <w:rStyle w:val="s00"/>
        </w:rPr>
        <w:t>с 1 января 2018 года оплаченных простых акций, выпущенных дочерними банками, принадлежащих миноритарным акционерам (третьим лицам);</w:t>
      </w:r>
    </w:p>
    <w:p w:rsidR="00000000" w:rsidRDefault="00D20268">
      <w:pPr>
        <w:ind w:firstLine="400"/>
        <w:jc w:val="both"/>
      </w:pPr>
      <w:r>
        <w:rPr>
          <w:rStyle w:val="s00"/>
        </w:rPr>
        <w:t>дополнительного оплаченного капитала;</w:t>
      </w:r>
    </w:p>
    <w:p w:rsidR="00000000" w:rsidRDefault="00D20268">
      <w:pPr>
        <w:ind w:firstLine="400"/>
        <w:jc w:val="both"/>
      </w:pPr>
      <w:r>
        <w:rPr>
          <w:rStyle w:val="s00"/>
        </w:rPr>
        <w:t>нераспределенной чистой приб</w:t>
      </w:r>
      <w:r>
        <w:rPr>
          <w:rStyle w:val="s00"/>
        </w:rPr>
        <w:t>ыли прошлых лет;</w:t>
      </w:r>
    </w:p>
    <w:p w:rsidR="00000000" w:rsidRDefault="00D20268">
      <w:pPr>
        <w:ind w:firstLine="400"/>
        <w:jc w:val="both"/>
      </w:pPr>
      <w:r>
        <w:rPr>
          <w:rStyle w:val="s00"/>
        </w:rPr>
        <w:t>нераспределенной чистой прибыли текущего года;</w:t>
      </w:r>
    </w:p>
    <w:p w:rsidR="00000000" w:rsidRDefault="00D20268">
      <w:pPr>
        <w:ind w:firstLine="400"/>
        <w:jc w:val="both"/>
      </w:pPr>
      <w:r>
        <w:rPr>
          <w:rStyle w:val="s00"/>
        </w:rPr>
        <w:t xml:space="preserve">накопленного раскрытого резерва, определяемого как сумма остатков на балансовых счетах 3510 «Резервный капитал» по состоянию на 1 января 2014 года и 3400 «Динамические резервы» </w:t>
      </w:r>
      <w:hyperlink r:id="rId82" w:history="1">
        <w:r>
          <w:rPr>
            <w:rStyle w:val="a4"/>
          </w:rPr>
          <w:t>Типового плана</w:t>
        </w:r>
      </w:hyperlink>
      <w:r>
        <w:rPr>
          <w:rStyle w:val="s00"/>
        </w:rPr>
        <w:t xml:space="preserve"> счетов бухгалтерского учета в банках второго уровня, ипотечных организациях и акционерном обществе «Банк Развития Казахстана», утвержденного постановлением Правления Национальн</w:t>
      </w:r>
      <w:r>
        <w:rPr>
          <w:rStyle w:val="s00"/>
        </w:rPr>
        <w:t>ого Банка Республики Казахстан от 31 января 2011 года № 3 (далее - Типовой план счетов), зарегистрированным в Реестре государственной регистрации нормативных правовых актов под № 6793;</w:t>
      </w:r>
    </w:p>
    <w:p w:rsidR="00000000" w:rsidRDefault="00D20268">
      <w:pPr>
        <w:ind w:firstLine="400"/>
        <w:jc w:val="both"/>
      </w:pPr>
      <w:r>
        <w:rPr>
          <w:rStyle w:val="s00"/>
        </w:rPr>
        <w:t>резервов по переоценке основных средств и стоимости финансовых активов,</w:t>
      </w:r>
      <w:r>
        <w:rPr>
          <w:rStyle w:val="s00"/>
        </w:rPr>
        <w:t xml:space="preserve"> имеющихся в наличии для продажи;</w:t>
      </w:r>
    </w:p>
    <w:p w:rsidR="00000000" w:rsidRDefault="00D20268">
      <w:pPr>
        <w:ind w:firstLine="400"/>
        <w:jc w:val="both"/>
      </w:pPr>
      <w:r>
        <w:rPr>
          <w:rStyle w:val="s00"/>
        </w:rPr>
        <w:t>за минусом следующих регуляторных корректировок:</w:t>
      </w:r>
    </w:p>
    <w:p w:rsidR="00000000" w:rsidRDefault="00D20268">
      <w:pPr>
        <w:ind w:firstLine="400"/>
        <w:jc w:val="both"/>
      </w:pPr>
      <w:r>
        <w:rPr>
          <w:rStyle w:val="s00"/>
        </w:rPr>
        <w:t>собственных выкупленных простых акций;</w:t>
      </w:r>
    </w:p>
    <w:p w:rsidR="00000000" w:rsidRDefault="00D20268">
      <w:pPr>
        <w:ind w:firstLine="400"/>
        <w:jc w:val="both"/>
      </w:pPr>
      <w:r>
        <w:rPr>
          <w:rStyle w:val="s00"/>
        </w:rPr>
        <w:t>нематериальных активов, включая гудвилл;</w:t>
      </w:r>
    </w:p>
    <w:p w:rsidR="00000000" w:rsidRDefault="00D20268">
      <w:pPr>
        <w:ind w:firstLine="400"/>
        <w:jc w:val="both"/>
      </w:pPr>
      <w:r>
        <w:rPr>
          <w:rStyle w:val="s00"/>
        </w:rPr>
        <w:t>убытков прошлых лет и убытков текущего года;</w:t>
      </w:r>
    </w:p>
    <w:p w:rsidR="00000000" w:rsidRDefault="00D20268">
      <w:pPr>
        <w:ind w:firstLine="400"/>
        <w:jc w:val="both"/>
      </w:pPr>
      <w:r>
        <w:rPr>
          <w:rStyle w:val="s00"/>
        </w:rPr>
        <w:t>отложенного налогового актива за минусом отложен</w:t>
      </w:r>
      <w:r>
        <w:rPr>
          <w:rStyle w:val="s00"/>
        </w:rPr>
        <w:t>ных налоговых обязательств, за исключением части отложенных налоговых активов, признанных в отношении вычитаемых временных разниц;</w:t>
      </w:r>
    </w:p>
    <w:p w:rsidR="00000000" w:rsidRDefault="00D20268">
      <w:pPr>
        <w:ind w:firstLine="400"/>
        <w:jc w:val="both"/>
      </w:pPr>
      <w:r>
        <w:rPr>
          <w:rStyle w:val="s00"/>
        </w:rPr>
        <w:t>резервов по прочей переоценке;</w:t>
      </w:r>
    </w:p>
    <w:p w:rsidR="00000000" w:rsidRDefault="00D20268">
      <w:pPr>
        <w:ind w:firstLine="400"/>
        <w:jc w:val="both"/>
      </w:pPr>
      <w:r>
        <w:rPr>
          <w:rStyle w:val="s00"/>
        </w:rPr>
        <w:t>доходов от продаж, связанных с транзакциями по секьюритизации активов. К таким доходам относит</w:t>
      </w:r>
      <w:r>
        <w:rPr>
          <w:rStyle w:val="s00"/>
        </w:rPr>
        <w:t>ся доход будущих периодов в связи с полученным из условий секьюритизации ожиданием полного или частичного дохода в будущем;</w:t>
      </w:r>
    </w:p>
    <w:p w:rsidR="00000000" w:rsidRDefault="00D20268">
      <w:pPr>
        <w:ind w:firstLine="400"/>
        <w:jc w:val="both"/>
      </w:pPr>
      <w:r>
        <w:rPr>
          <w:rStyle w:val="s00"/>
        </w:rPr>
        <w:t>доходов или убытков от изменения справедливой стоимости финансового обязательства в связи с изменением кредитного риска по такому об</w:t>
      </w:r>
      <w:r>
        <w:rPr>
          <w:rStyle w:val="s00"/>
        </w:rPr>
        <w:t>язательству;</w:t>
      </w:r>
    </w:p>
    <w:p w:rsidR="00000000" w:rsidRDefault="00D20268">
      <w:pPr>
        <w:ind w:firstLine="400"/>
        <w:jc w:val="both"/>
      </w:pPr>
      <w:r>
        <w:rPr>
          <w:rStyle w:val="s00"/>
        </w:rPr>
        <w:t>регуляторных корректировок, подлежащих вычету из добавочного капитала, но в связи с недостаточным его уровнем вычитаемые из основного капитала;</w:t>
      </w:r>
    </w:p>
    <w:p w:rsidR="00000000" w:rsidRDefault="00D20268">
      <w:pPr>
        <w:ind w:firstLine="400"/>
        <w:jc w:val="both"/>
      </w:pPr>
      <w:r>
        <w:rPr>
          <w:rStyle w:val="s00"/>
        </w:rPr>
        <w:t xml:space="preserve">инвестиций, указанных в </w:t>
      </w:r>
      <w:hyperlink w:anchor="sub40100" w:history="1">
        <w:r>
          <w:rPr>
            <w:rStyle w:val="a4"/>
          </w:rPr>
          <w:t>пункте 4-1</w:t>
        </w:r>
      </w:hyperlink>
      <w:r>
        <w:rPr>
          <w:rStyle w:val="s00"/>
        </w:rPr>
        <w:t xml:space="preserve"> настоящей Инструкции;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2) в добавочный капитал включаются бессрочные договоры, соответствующие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"/>
        </w:rPr>
        <w:t xml:space="preserve"> к настоящей Инструкции, в результате которых одновременно возникает финансовый актив у одного лица и финансовое </w:t>
      </w:r>
      <w:r>
        <w:rPr>
          <w:rStyle w:val="s0"/>
        </w:rPr>
        <w:t>обязательство или иной финансовый инструмент, подтверждающий право на долю активов юридического лица, оставшихся после вычетов всех его обязательств, у другого лица (далее - бессрочные финансовые инструменты), а также оплаченные привилегированные акции, со</w:t>
      </w:r>
      <w:r>
        <w:rPr>
          <w:rStyle w:val="s0"/>
        </w:rPr>
        <w:t xml:space="preserve">ответствующие критериям, установленным </w:t>
      </w:r>
      <w:hyperlink w:anchor="sub1011" w:history="1">
        <w:r>
          <w:rPr>
            <w:rStyle w:val="a4"/>
          </w:rPr>
          <w:t>приложением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Размер добавочного капитала уменьшается на сумму следующих регуляторных корректировок:</w:t>
      </w:r>
    </w:p>
    <w:p w:rsidR="00000000" w:rsidRDefault="00D20268">
      <w:pPr>
        <w:ind w:firstLine="400"/>
        <w:jc w:val="both"/>
      </w:pPr>
      <w:r>
        <w:rPr>
          <w:rStyle w:val="s0"/>
        </w:rPr>
        <w:t>инвестиций банка в собственные бессрочные финансовые инструм</w:t>
      </w:r>
      <w:r>
        <w:rPr>
          <w:rStyle w:val="s0"/>
        </w:rPr>
        <w:t xml:space="preserve">енты прямым либо косвенным способом; </w:t>
      </w:r>
    </w:p>
    <w:p w:rsidR="00000000" w:rsidRDefault="00D20268">
      <w:pPr>
        <w:ind w:firstLine="400"/>
        <w:jc w:val="both"/>
      </w:pPr>
      <w:r>
        <w:rPr>
          <w:rStyle w:val="s0"/>
        </w:rPr>
        <w:t>собственных выкупленных привилегированных акций банка;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инвестиций, указанных в </w:t>
      </w:r>
      <w:hyperlink w:anchor="sub40100" w:history="1">
        <w:r>
          <w:rPr>
            <w:rStyle w:val="a4"/>
          </w:rPr>
          <w:t>пункте 4-1</w:t>
        </w:r>
      </w:hyperlink>
      <w:r>
        <w:rPr>
          <w:rStyle w:val="s0"/>
        </w:rPr>
        <w:t xml:space="preserve"> настоящей Инструкции;</w:t>
      </w:r>
    </w:p>
    <w:p w:rsidR="00000000" w:rsidRDefault="00D20268">
      <w:pPr>
        <w:ind w:firstLine="400"/>
        <w:jc w:val="both"/>
      </w:pPr>
      <w:r>
        <w:rPr>
          <w:rStyle w:val="s0"/>
        </w:rPr>
        <w:t>регуляторных корректировок, подлежащих вычету из капитала второго уровня, н</w:t>
      </w:r>
      <w:r>
        <w:rPr>
          <w:rStyle w:val="s0"/>
        </w:rPr>
        <w:t>о в связи с недостаточным его уровнем вычитаемые из добавочного капитала.</w:t>
      </w:r>
    </w:p>
    <w:p w:rsidR="00000000" w:rsidRDefault="00D20268">
      <w:pPr>
        <w:ind w:firstLine="400"/>
        <w:jc w:val="both"/>
      </w:pPr>
      <w:r>
        <w:rPr>
          <w:rStyle w:val="s0"/>
        </w:rPr>
        <w:t>Если сумма добавочного капитала банка недостаточна для осуществления вычета, то оставшаяся часть вычитается из основного капитала банка.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Инвестиции банка представляют собой вложения </w:t>
      </w:r>
      <w:r>
        <w:rPr>
          <w:rStyle w:val="s0"/>
        </w:rPr>
        <w:t>банка в акции (доли участия в уставном капитале), бессрочные финансовые инструменты, а также субординированный долг юридического лица.</w:t>
      </w:r>
    </w:p>
    <w:p w:rsidR="00000000" w:rsidRDefault="00D20268">
      <w:pPr>
        <w:jc w:val="both"/>
      </w:pPr>
      <w:bookmarkStart w:id="4" w:name="SUB40100"/>
      <w:bookmarkEnd w:id="4"/>
      <w:r>
        <w:rPr>
          <w:rStyle w:val="s3"/>
        </w:rPr>
        <w:t xml:space="preserve">Инструкция дополнена пунктом 4-1 в соответствии с </w:t>
      </w:r>
      <w:hyperlink r:id="rId83" w:anchor="sub_id=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D20268">
      <w:pPr>
        <w:ind w:firstLine="400"/>
        <w:jc w:val="both"/>
      </w:pPr>
      <w:r>
        <w:rPr>
          <w:rStyle w:val="s0"/>
        </w:rPr>
        <w:t>4-1. Вычет инвестиций в акции (доли участия в уставном капитале), бессрочные финансовые инструменты, субординированный долг (далее - финансовые инструменты) банков из капитала пер</w:t>
      </w:r>
      <w:r>
        <w:rPr>
          <w:rStyle w:val="s0"/>
        </w:rPr>
        <w:t>вого уровня осуществляется в следующем порядке: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1) из основного капитала: 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2015 года по 31 декабря 2015 года:</w:t>
      </w:r>
    </w:p>
    <w:p w:rsidR="00000000" w:rsidRDefault="00D20268">
      <w:pPr>
        <w:ind w:firstLine="400"/>
        <w:jc w:val="both"/>
      </w:pPr>
      <w:r>
        <w:rPr>
          <w:rStyle w:val="s0"/>
        </w:rPr>
        <w:t>сумма инвестиций, составляющих менее 10 (десяти) процентов от выпущенных акций страховой организации, в совокупности превышающая 10 (де</w:t>
      </w:r>
      <w:r>
        <w:rPr>
          <w:rStyle w:val="s0"/>
        </w:rPr>
        <w:t>сять) процентов от основного капитала банка;</w:t>
      </w:r>
    </w:p>
    <w:p w:rsidR="00000000" w:rsidRDefault="00D20268">
      <w:pPr>
        <w:ind w:firstLine="400"/>
        <w:jc w:val="both"/>
      </w:pPr>
      <w:r>
        <w:rPr>
          <w:rStyle w:val="s0"/>
        </w:rPr>
        <w:t>сумма инвестиций, составляющих 10 (десять) и более процентов от выпущенных акций страховой организации, в совокупности превышающая 15 (пятнадцать) процентов от основного капитала банка;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2016 года:</w:t>
      </w:r>
    </w:p>
    <w:p w:rsidR="00000000" w:rsidRDefault="00D20268">
      <w:pPr>
        <w:ind w:firstLine="400"/>
        <w:jc w:val="both"/>
      </w:pPr>
      <w:r>
        <w:rPr>
          <w:rStyle w:val="s0"/>
        </w:rPr>
        <w:t>инвестиций банка в финансовые инструменты юридических лиц, финансовая отчетность которых не консолидируются при составлении финансовой отчетности банка в соответствии с МСФО, согласно следующим условиям:</w:t>
      </w:r>
    </w:p>
    <w:p w:rsidR="00000000" w:rsidRDefault="00D20268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</w:t>
      </w:r>
      <w:r>
        <w:rPr>
          <w:rStyle w:val="s0"/>
        </w:rPr>
        <w:t xml:space="preserve">совых организаций,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простые акции в общей сумме инвестиций, подлежит вычету из основного капитала;</w:t>
      </w:r>
    </w:p>
    <w:p w:rsidR="00000000" w:rsidRDefault="00D20268">
      <w:pPr>
        <w:ind w:firstLine="400"/>
        <w:jc w:val="both"/>
      </w:pPr>
      <w:r>
        <w:rPr>
          <w:rStyle w:val="s0"/>
        </w:rPr>
        <w:t>если инвестиции банка в простые акции финансовой организации, в котор</w:t>
      </w:r>
      <w:r>
        <w:rPr>
          <w:rStyle w:val="s0"/>
        </w:rPr>
        <w:t>ой банк имеет 10 (десять) и более процентов от выпущенных акций (долей участия в уставном капитале), а также часть отложенных налоговых активов, признанных в отношении вычитаемых временных разниц, в совокупности превышают 15 (пятнадцать) процентов от основ</w:t>
      </w:r>
      <w:r>
        <w:rPr>
          <w:rStyle w:val="s0"/>
        </w:rPr>
        <w:t xml:space="preserve">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 подлежит вычету из основного капитала.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2018 года сумма инвестиций, составляющих 10 (десять)</w:t>
      </w:r>
      <w:r>
        <w:rPr>
          <w:rStyle w:val="s0"/>
        </w:rPr>
        <w:t xml:space="preserve"> и более процентов от выпущенных акций (долей участия в уставном капитале) юридического лица, и отложенных налоговых активов, признанных в отношении вычитаемых временных разниц, не превышает 15 (пятнадцать) процентов от основного капитала банка, после прим</w:t>
      </w:r>
      <w:r>
        <w:rPr>
          <w:rStyle w:val="s0"/>
        </w:rPr>
        <w:t xml:space="preserve">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Инструкции;</w:t>
      </w:r>
    </w:p>
    <w:p w:rsidR="00000000" w:rsidRDefault="00D20268">
      <w:pPr>
        <w:ind w:firstLine="400"/>
        <w:jc w:val="both"/>
      </w:pPr>
      <w:r>
        <w:rPr>
          <w:rStyle w:val="s0"/>
        </w:rPr>
        <w:t>2) из добавочного капитала:</w:t>
      </w:r>
    </w:p>
    <w:p w:rsidR="00000000" w:rsidRDefault="00D20268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</w:t>
      </w:r>
      <w:r>
        <w:rPr>
          <w:rStyle w:val="s0"/>
        </w:rPr>
        <w:t xml:space="preserve">ыпущенных акций (долей участия в уставном капитале), в совокупности превышают 10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</w:t>
      </w:r>
      <w:r>
        <w:rPr>
          <w:rStyle w:val="s0"/>
        </w:rPr>
        <w:t>шения, умноженная на долю инвестиций в бессрочные финансовые инструменты в общей сумме инвестиций, подлежит вычету из добавочного капитала;</w:t>
      </w:r>
    </w:p>
    <w:p w:rsidR="00000000" w:rsidRDefault="00D20268">
      <w:pPr>
        <w:ind w:firstLine="400"/>
        <w:jc w:val="both"/>
      </w:pPr>
      <w:r>
        <w:rPr>
          <w:rStyle w:val="s0"/>
        </w:rPr>
        <w:t>инвестиции банка в бессрочные финансовые инструменты финансовых организаций, в которых банк имеет 10 (десять) и боле</w:t>
      </w:r>
      <w:r>
        <w:rPr>
          <w:rStyle w:val="s0"/>
        </w:rPr>
        <w:t>е процентов от выпущенных акций (долей участия в уставном капитале) подлежат вычету из добавочного капитала.</w:t>
      </w:r>
    </w:p>
    <w:p w:rsidR="00000000" w:rsidRDefault="00D20268">
      <w:pPr>
        <w:ind w:firstLine="400"/>
        <w:jc w:val="both"/>
      </w:pPr>
      <w:r>
        <w:rPr>
          <w:rStyle w:val="s0"/>
        </w:rPr>
        <w:t>Если сумма добавочного капитала недостаточна для осуществления вычета, то сумма вычитается из основного капитала банка;</w:t>
      </w:r>
    </w:p>
    <w:p w:rsidR="00000000" w:rsidRDefault="00D20268">
      <w:pPr>
        <w:ind w:firstLine="400"/>
        <w:jc w:val="both"/>
      </w:pPr>
      <w:r>
        <w:rPr>
          <w:rStyle w:val="s0"/>
        </w:rPr>
        <w:t>3) из капитала второго уров</w:t>
      </w:r>
      <w:r>
        <w:rPr>
          <w:rStyle w:val="s0"/>
        </w:rPr>
        <w:t>ня:</w:t>
      </w:r>
    </w:p>
    <w:p w:rsidR="00000000" w:rsidRDefault="00D20268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</w:t>
      </w:r>
      <w:r>
        <w:rPr>
          <w:rStyle w:val="s0"/>
        </w:rPr>
        <w:t xml:space="preserve">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субординированный долг в общей сумме инвестиций, подлежит вычету из капитала второго уровня;</w:t>
      </w:r>
    </w:p>
    <w:p w:rsidR="00000000" w:rsidRDefault="00D20268">
      <w:pPr>
        <w:ind w:firstLine="400"/>
        <w:jc w:val="both"/>
      </w:pPr>
      <w:r>
        <w:rPr>
          <w:rStyle w:val="s0"/>
        </w:rPr>
        <w:t>инвестиции банка в субординированный долг финансовых организаций, в которых банк имеет 10 (десять) и более процентов от выпущенных акций (долей участия в уставном капитале) юридического лица, подлежит вычету из капитала второго уровня.</w:t>
      </w:r>
    </w:p>
    <w:p w:rsidR="00000000" w:rsidRDefault="00D20268">
      <w:pPr>
        <w:ind w:firstLine="400"/>
        <w:jc w:val="both"/>
      </w:pPr>
      <w:r>
        <w:rPr>
          <w:rStyle w:val="s0"/>
        </w:rPr>
        <w:t>Если сумма капитала</w:t>
      </w:r>
      <w:r>
        <w:rPr>
          <w:rStyle w:val="s0"/>
        </w:rPr>
        <w:t xml:space="preserve"> второго уровня недостаточна для осуществления вычета, то сумма вычитается из капитала первого уровня банка.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Инвестиции, невычитаемые из расчета собственного капитала, взвешиваются по степени кредитного риска в соответствии с </w:t>
      </w:r>
      <w:hyperlink w:anchor="sub1" w:history="1">
        <w:r>
          <w:rPr>
            <w:rStyle w:val="a4"/>
          </w:rPr>
          <w:t>при</w:t>
        </w:r>
        <w:r>
          <w:rPr>
            <w:rStyle w:val="a4"/>
          </w:rPr>
          <w:t>ложением 1</w:t>
        </w:r>
      </w:hyperlink>
      <w:r>
        <w:rPr>
          <w:rStyle w:val="s0"/>
        </w:rPr>
        <w:t xml:space="preserve"> к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5 - 7. Исключены в соответствии с </w:t>
      </w:r>
      <w:hyperlink r:id="rId84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85" w:anchor="sub_id=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r>
        <w:rPr>
          <w:rStyle w:val="s3"/>
        </w:rPr>
        <w:t xml:space="preserve">Пункт 8 изложен в редакции </w:t>
      </w:r>
      <w:hyperlink r:id="rId86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</w:t>
      </w:r>
      <w:r>
        <w:rPr>
          <w:rStyle w:val="s3"/>
        </w:rPr>
        <w:t>.05.14 г. № 97 (</w:t>
      </w:r>
      <w:hyperlink r:id="rId87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24.12.14 г. № 242 (</w:t>
      </w:r>
      <w:hyperlink r:id="rId89" w:anchor="sub_id=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17.07.15 г. № 140 (</w:t>
      </w:r>
      <w:hyperlink r:id="rId91" w:anchor="sub_id=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0"/>
        </w:rPr>
        <w:t xml:space="preserve">8. </w:t>
      </w:r>
      <w:r>
        <w:rPr>
          <w:rStyle w:val="s02"/>
        </w:rPr>
        <w:t>Бессрочные финансовые инструменты, привлеченные до 1 января 2015 года, не соответствующие критериям, установл</w:t>
      </w:r>
      <w:r>
        <w:rPr>
          <w:rStyle w:val="s02"/>
        </w:rPr>
        <w:t xml:space="preserve">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2"/>
        </w:rPr>
        <w:t xml:space="preserve"> к Инструкции, включаются в добавочный капитал согласно следующим условиям: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2015 года - в размере 100 (ста) процентов суммы бессрочных финансовых инструментов;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с 1 января 2016 года - в размере </w:t>
      </w:r>
      <w:r>
        <w:rPr>
          <w:rStyle w:val="s02"/>
        </w:rPr>
        <w:t>100 (ста) процентов суммы бессрочных финансовых инструментов;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2017 года - в размере 80 (восьмидесяти) процентов суммы бессрочных финансовых инструментов;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2018 года - в размере 50 (пятидесяти) процентов суммы бессрочных финансовых инст</w:t>
      </w:r>
      <w:r>
        <w:rPr>
          <w:rStyle w:val="s02"/>
        </w:rPr>
        <w:t>рументов;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2019 года - в размере 20 (двадцати) процентов суммы бессрочных финансовых инструментов;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2020 года сумма бессрочных финансовых инструментов исключается из расчета добавочного капитала.</w:t>
      </w:r>
    </w:p>
    <w:p w:rsidR="00000000" w:rsidRDefault="00D20268">
      <w:pPr>
        <w:ind w:firstLine="400"/>
        <w:jc w:val="both"/>
      </w:pPr>
      <w:r>
        <w:rPr>
          <w:rStyle w:val="s02"/>
        </w:rPr>
        <w:t>В расчет собственного капитала включаетс</w:t>
      </w:r>
      <w:r>
        <w:rPr>
          <w:rStyle w:val="s02"/>
        </w:rPr>
        <w:t>я оплаченная сумма бессрочных финансовых инструментов в размере фактически полученных банком денег</w:t>
      </w:r>
      <w:r>
        <w:rPr>
          <w:rStyle w:val="s00"/>
        </w:rPr>
        <w:t>.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8-1 в соответствии с </w:t>
      </w:r>
      <w:hyperlink r:id="rId9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Национального Банка РК от 24.12.14 г. № 242; изложен в редакции </w:t>
      </w:r>
      <w:hyperlink r:id="rId9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94" w:anchor="sub_id=8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0"/>
        </w:rPr>
        <w:t xml:space="preserve">8-1. </w:t>
      </w:r>
      <w:r>
        <w:rPr>
          <w:rStyle w:val="s02"/>
        </w:rPr>
        <w:t xml:space="preserve">Оплаченные привилегированные акции банка, не соответствующие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2"/>
        </w:rPr>
        <w:t xml:space="preserve"> к Инструкции, включаются в добавочный капитал согласно следую</w:t>
      </w:r>
      <w:r>
        <w:rPr>
          <w:rStyle w:val="s02"/>
        </w:rPr>
        <w:t>щим условиям: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2015 года - в размере 100 (ста) процентов суммы оплаченных привилегированных акций;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2016 года - в размере 100 (ста) процентов суммы оплаченных привилегированных акций;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2017 года - в размере 80 (восьмидесяти) процентов суммы оплаченных привилегированных акций;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2018 года - в размере 50 (пятидесяти) процентов суммы оплаченных привилегированных акций;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2019 года - в размере 20 (двадцати) проце</w:t>
      </w:r>
      <w:r>
        <w:rPr>
          <w:rStyle w:val="s02"/>
        </w:rPr>
        <w:t>нтов суммы оплаченных привилегированных акций;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2020 года сумма оплаченных привилегированных акций исключается из расчета добавочного капитала.</w:t>
      </w:r>
    </w:p>
    <w:p w:rsidR="00000000" w:rsidRDefault="00D20268">
      <w:pPr>
        <w:ind w:firstLine="400"/>
        <w:jc w:val="both"/>
      </w:pPr>
      <w:r>
        <w:rPr>
          <w:rStyle w:val="s02"/>
        </w:rPr>
        <w:t>В расчет собственного капитала включается сумма оплаченных привилегированных акций в размере фактическ</w:t>
      </w:r>
      <w:r>
        <w:rPr>
          <w:rStyle w:val="s02"/>
        </w:rPr>
        <w:t>и полученных банком денег</w:t>
      </w:r>
      <w:r>
        <w:rPr>
          <w:rStyle w:val="s00"/>
        </w:rPr>
        <w:t>.</w:t>
      </w:r>
    </w:p>
    <w:p w:rsidR="00000000" w:rsidRDefault="00D20268">
      <w:pPr>
        <w:jc w:val="both"/>
      </w:pPr>
      <w:r>
        <w:rPr>
          <w:rStyle w:val="s3"/>
        </w:rPr>
        <w:t xml:space="preserve">Пункт 9 изложен в редакции </w:t>
      </w:r>
      <w:hyperlink r:id="rId95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96" w:anchor="sub_id=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9. Бессрочные финансовые инструменты включаются в расчет собственного капитала банка с письменного подтверждения уполномоченного органа о соответствии договора или условий выпуска бессрочных финансовых инструменто</w:t>
      </w:r>
      <w:r>
        <w:rPr>
          <w:rStyle w:val="s0"/>
        </w:rPr>
        <w:t xml:space="preserve">в банка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"/>
        </w:rPr>
        <w:t xml:space="preserve"> к настоящей Инструкции. 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В целях письменного подтверждения уполномоченного органа, предусмотренного настоящим пунктом, в уполномоченный орган представляются копии утвержденных </w:t>
      </w:r>
      <w:r>
        <w:rPr>
          <w:rStyle w:val="s0"/>
        </w:rPr>
        <w:t>уполномоченным органом банка договора или условий выпуска бессрочных финансовых инструментов.</w:t>
      </w:r>
    </w:p>
    <w:p w:rsidR="00000000" w:rsidRDefault="00D20268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97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</w:t>
      </w:r>
      <w:r>
        <w:rPr>
          <w:rStyle w:val="s3"/>
        </w:rPr>
        <w:t>3.02.07 г. № 47 (введено в действие с 1 апреля 2007 г.) (</w:t>
      </w:r>
      <w:hyperlink r:id="rId98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АФН РК от 30.11.09 г. № 247 (</w:t>
      </w:r>
      <w:hyperlink r:id="rId100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30.09.11 г. № 117 (</w:t>
      </w:r>
      <w:hyperlink r:id="rId102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24.12.12 г. № 383 (</w:t>
      </w:r>
      <w:hyperlink r:id="rId104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25.02.13 г. № 74 (</w:t>
      </w:r>
      <w:hyperlink r:id="rId106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25.12.13 г. № 294 (</w:t>
      </w:r>
      <w:hyperlink r:id="rId108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27.05.14 г. № 97 (</w:t>
      </w:r>
      <w:hyperlink r:id="rId110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</w:t>
      </w:r>
      <w:r>
        <w:rPr>
          <w:rStyle w:val="s3"/>
        </w:rPr>
        <w:t>Банка РК от 24.12.14 г. № 242 (</w:t>
      </w:r>
      <w:hyperlink r:id="rId112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</w:t>
      </w:r>
      <w:r>
        <w:rPr>
          <w:rStyle w:val="s3"/>
        </w:rPr>
        <w:t>К от 17.07.15 г. № 140 (</w:t>
      </w:r>
      <w:hyperlink r:id="rId114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0"/>
        </w:rPr>
        <w:t xml:space="preserve">10. </w:t>
      </w:r>
      <w:r>
        <w:rPr>
          <w:rStyle w:val="s02"/>
        </w:rPr>
        <w:t>Капитал второго уровня рассчитывается как сумма: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субординированного долга за минусом выкупленного собственного субординированного </w:t>
      </w:r>
      <w:r>
        <w:rPr>
          <w:rStyle w:val="s02"/>
        </w:rPr>
        <w:t>долга банка;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за минусом инвестиций, указанных в </w:t>
      </w:r>
      <w:hyperlink w:anchor="sub40100" w:history="1">
        <w:r>
          <w:rPr>
            <w:rStyle w:val="a4"/>
          </w:rPr>
          <w:t>пункте 4-1</w:t>
        </w:r>
      </w:hyperlink>
      <w:r>
        <w:rPr>
          <w:rStyle w:val="s02"/>
        </w:rPr>
        <w:t xml:space="preserve"> Инструкции.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Для банка, подлежащего реструктуризации в соответствии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2"/>
        </w:rPr>
        <w:t xml:space="preserve"> Республики Казахстан от 3</w:t>
      </w:r>
      <w:r>
        <w:rPr>
          <w:rStyle w:val="s02"/>
        </w:rPr>
        <w:t>1 августа 1995 года «О банках и банковской деятельности в Республике Казахстан», субординированный долг включается в капитал второго уровня в сумме, не превышающей 75 (семидесяти пяти) процентов суммы капитала первого уровня, за минусом выкупленного собств</w:t>
      </w:r>
      <w:r>
        <w:rPr>
          <w:rStyle w:val="s02"/>
        </w:rPr>
        <w:t>енного субординированного долга банка в течение пяти лет со дня истечения срока проведения реструктуризации, определенного решением суда.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Размер субординированного долга, привлеченного до 1 января 2015 года, не соответствующего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2"/>
        </w:rPr>
        <w:t xml:space="preserve"> к Инструкции, включается в расчет капитала второго уровня согласно следующим условиям:</w:t>
      </w:r>
    </w:p>
    <w:p w:rsidR="00000000" w:rsidRDefault="00D20268">
      <w:pPr>
        <w:ind w:firstLine="400"/>
        <w:jc w:val="both"/>
      </w:pPr>
      <w:r>
        <w:rPr>
          <w:rStyle w:val="s02"/>
        </w:rPr>
        <w:t>в национальной валюте: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2015 года - в размере 100 (ста) процентов суммы субординированного долга в национальной 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2016 года - в размере 100 (ста) процентов суммы субординированного долга в национальной 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2017 года - в размере 80 (восьм</w:t>
      </w:r>
      <w:r>
        <w:rPr>
          <w:rStyle w:val="s02"/>
        </w:rPr>
        <w:t>идесяти) процентов суммы субординированного долга в национальной 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2018 года - в размере 50 (пятидесяти) процентов суммы субординированного долга в национальной 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2019 года - в размере 20 (двадцати) процентов суммы суборди</w:t>
      </w:r>
      <w:r>
        <w:rPr>
          <w:rStyle w:val="s02"/>
        </w:rPr>
        <w:t>нированного долга в национальной 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2020 года сумма субординированного долга в национальной валюте исключается из расчета капитала второго уровня;</w:t>
      </w:r>
    </w:p>
    <w:p w:rsidR="00000000" w:rsidRDefault="00D20268">
      <w:pPr>
        <w:ind w:firstLine="400"/>
        <w:jc w:val="both"/>
      </w:pPr>
      <w:r>
        <w:rPr>
          <w:rStyle w:val="s02"/>
        </w:rPr>
        <w:t>в иностранной валюте: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2015 года - в размере 80 (восьмидесяти) процентов суммы субо</w:t>
      </w:r>
      <w:r>
        <w:rPr>
          <w:rStyle w:val="s02"/>
        </w:rPr>
        <w:t>рдинированного долга в иностранной 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2016 года - в размере 60 (шестидесяти) процентов суммы субординированного долга в иностранной 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с 1 января 2017 года - в размере 40 (сорока) процентов суммы субординированного долга в иностранной </w:t>
      </w:r>
      <w:r>
        <w:rPr>
          <w:rStyle w:val="s02"/>
        </w:rPr>
        <w:t>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2018 года - в размере 20 (двадцати) процентов суммы субординированного долга в иностранной валюте;</w:t>
      </w:r>
    </w:p>
    <w:p w:rsidR="00000000" w:rsidRDefault="00D20268">
      <w:pPr>
        <w:ind w:firstLine="400"/>
        <w:jc w:val="both"/>
      </w:pPr>
      <w:r>
        <w:rPr>
          <w:rStyle w:val="s02"/>
        </w:rPr>
        <w:t>с 1 января 2019 года сумма субординированного долга в иностранной валюте исключается из расчета капитала второго уровня.</w:t>
      </w:r>
    </w:p>
    <w:p w:rsidR="00000000" w:rsidRDefault="00D20268">
      <w:pPr>
        <w:ind w:firstLine="400"/>
        <w:jc w:val="both"/>
      </w:pPr>
      <w:r>
        <w:rPr>
          <w:rStyle w:val="s02"/>
        </w:rPr>
        <w:t>Размер субординир</w:t>
      </w:r>
      <w:r>
        <w:rPr>
          <w:rStyle w:val="s02"/>
        </w:rPr>
        <w:t>ованного долга со сроком погашения по состоянию на 1 января 2015 год, составляющий менее 5 (пяти) лет, продолжает включаться в расчет капитала второго уровня в размере, включаемом по состоянию на 31 декабря 2014 года, и ежегодно по состоянию на 1 января сн</w:t>
      </w:r>
      <w:r>
        <w:rPr>
          <w:rStyle w:val="s02"/>
        </w:rPr>
        <w:t>ижается на 20 (двадцать) процентов от суммы субординированного долга.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10-1 в соответствии с </w:t>
      </w:r>
      <w:hyperlink r:id="rId11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</w:t>
      </w:r>
      <w:r>
        <w:rPr>
          <w:rStyle w:val="s3"/>
        </w:rPr>
        <w:t xml:space="preserve">07.13 г. № 204; изложен в редакции </w:t>
      </w:r>
      <w:hyperlink r:id="rId11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18" w:anchor="sub_id=10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10-1. Расчет нераспределенной чистой прибыли (убытка) текущего года или прошлых лет для целей капитала первого и второго уровней не включает дебетовый остаток, отраженный на счете 3300 «Счет корректировки резервов (провизий)»</w:t>
      </w:r>
      <w:r>
        <w:rPr>
          <w:rStyle w:val="s0"/>
        </w:rPr>
        <w:t xml:space="preserve"> (далее - дебетовый остаток) Типового плана счетов по состоянию на 31 декабря 2012 года в следующем размере:</w:t>
      </w:r>
    </w:p>
    <w:p w:rsidR="00000000" w:rsidRDefault="00D20268">
      <w:pPr>
        <w:ind w:firstLine="400"/>
        <w:jc w:val="both"/>
      </w:pPr>
      <w:r>
        <w:rPr>
          <w:rStyle w:val="s0"/>
        </w:rPr>
        <w:t>в 2013 году - 83,3 процентов суммы дебетового остатка;</w:t>
      </w:r>
    </w:p>
    <w:p w:rsidR="00000000" w:rsidRDefault="00D20268">
      <w:pPr>
        <w:ind w:firstLine="400"/>
        <w:jc w:val="both"/>
      </w:pPr>
      <w:r>
        <w:rPr>
          <w:rStyle w:val="s0"/>
        </w:rPr>
        <w:t>в 2014 году - 66,6 процентов суммы дебетового остатка;</w:t>
      </w:r>
    </w:p>
    <w:p w:rsidR="00000000" w:rsidRDefault="00D20268">
      <w:pPr>
        <w:ind w:firstLine="400"/>
        <w:jc w:val="both"/>
      </w:pPr>
      <w:r>
        <w:rPr>
          <w:rStyle w:val="s0"/>
        </w:rPr>
        <w:t>в 2015 году - 50 процентов суммы дебе</w:t>
      </w:r>
      <w:r>
        <w:rPr>
          <w:rStyle w:val="s0"/>
        </w:rPr>
        <w:t>тового остатка;</w:t>
      </w:r>
    </w:p>
    <w:p w:rsidR="00000000" w:rsidRDefault="00D20268">
      <w:pPr>
        <w:ind w:firstLine="400"/>
        <w:jc w:val="both"/>
      </w:pPr>
      <w:r>
        <w:rPr>
          <w:rStyle w:val="s0"/>
        </w:rPr>
        <w:t>в 2016 году - 33,3 процентов суммы дебетового остатка;</w:t>
      </w:r>
    </w:p>
    <w:p w:rsidR="00000000" w:rsidRDefault="00D20268">
      <w:pPr>
        <w:ind w:firstLine="400"/>
        <w:jc w:val="both"/>
      </w:pPr>
      <w:r>
        <w:rPr>
          <w:rStyle w:val="s0"/>
        </w:rPr>
        <w:t>в 2017 году - 16,6 процентов суммы дебетового остатка.</w:t>
      </w:r>
    </w:p>
    <w:p w:rsidR="00000000" w:rsidRDefault="00D20268">
      <w:pPr>
        <w:ind w:firstLine="400"/>
        <w:jc w:val="both"/>
      </w:pPr>
      <w:r>
        <w:rPr>
          <w:rStyle w:val="s0"/>
        </w:rPr>
        <w:t>Для целей настоящей Инструкции под дебетовым остатком на счете 3300 «Счет корректировки резервов (провизий)» понимается сумма отри</w:t>
      </w:r>
      <w:r>
        <w:rPr>
          <w:rStyle w:val="s0"/>
        </w:rPr>
        <w:t xml:space="preserve">цательной разницы между резервами (провизиями), созданными в соответствии с </w:t>
      </w:r>
      <w:hyperlink r:id="rId11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классификации активов, условных обязательств и создания провизий (резервов) против них, утвержденными пос</w:t>
      </w:r>
      <w:r>
        <w:rPr>
          <w:rStyle w:val="s0"/>
        </w:rPr>
        <w:t>тановлением Правления Агентства Республики Казахстан по регулированию и надзору финансового рынка и финансовых организаций от 25 декабря 2006 года № 296 (зарегистрированными в Реестре государственной регистрации нормативных правовых актов под № 4580) по со</w:t>
      </w:r>
      <w:r>
        <w:rPr>
          <w:rStyle w:val="s0"/>
        </w:rPr>
        <w:t>стоянию на 31 декабря 2012 года и резервами, созданными в соответствии с международными стандартами финансовой отчетности, сложившимися на 31 декабря 2012 года.</w:t>
      </w:r>
    </w:p>
    <w:p w:rsidR="00000000" w:rsidRDefault="00D20268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20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121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23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25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11. Субординирова</w:t>
      </w:r>
      <w:r>
        <w:rPr>
          <w:rStyle w:val="s0"/>
        </w:rPr>
        <w:t xml:space="preserve">нный долг банка - это необеспеченное обязательство банка, соответствующее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12. Исключен в соответствии с </w:t>
      </w:r>
      <w:hyperlink r:id="rId126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27" w:anchor="sub_id=1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12-1 в соответствии с </w:t>
      </w:r>
      <w:hyperlink r:id="rId12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58; внесены изменения в соответствии с </w:t>
      </w:r>
      <w:hyperlink r:id="rId129" w:anchor="sub_id=2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АФН РК от 03.09.10 г. № 126 (</w:t>
      </w:r>
      <w:hyperlink r:id="rId130" w:anchor="sub_id=12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12-1. Банки, осуществляющие (осуществившие) реструктуризацию в соответствии с </w:t>
      </w:r>
      <w:hyperlink r:id="rId131" w:anchor="sub_id=59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могут не включать в расчет собственного капитала отрицательную разницу между справедливыми стоимостями</w:t>
      </w:r>
      <w:r>
        <w:rPr>
          <w:rStyle w:val="s0"/>
        </w:rPr>
        <w:t xml:space="preserve"> финансовых инструментов с учетом начисленной амортизации, выпущенных (приобретенных) в рамках реструктуризации, в объеме, не превышающем 15 (пятнадцать) процентов от суммы оплаченного уставного капитала за минусом собственных выкупленных акций банка.</w:t>
      </w:r>
    </w:p>
    <w:p w:rsidR="00000000" w:rsidRDefault="00D20268">
      <w:pPr>
        <w:jc w:val="both"/>
      </w:pPr>
      <w:bookmarkStart w:id="5" w:name="SUB1300"/>
      <w:bookmarkEnd w:id="5"/>
      <w:r>
        <w:rPr>
          <w:rStyle w:val="s3"/>
        </w:rPr>
        <w:t>В пу</w:t>
      </w:r>
      <w:r>
        <w:rPr>
          <w:rStyle w:val="s3"/>
        </w:rPr>
        <w:t xml:space="preserve">нкт 13 внесены изменения в соответствии с </w:t>
      </w:r>
      <w:hyperlink r:id="rId132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33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</w:t>
      </w:r>
      <w:r>
        <w:rPr>
          <w:rStyle w:val="s3"/>
        </w:rPr>
        <w:t>о в действие с 1 июля 2009 года) (</w:t>
      </w:r>
      <w:hyperlink r:id="rId135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РК от 30.09.11 г. № 117 (</w:t>
      </w:r>
      <w:hyperlink r:id="rId137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</w:t>
      </w:r>
      <w:r>
        <w:rPr>
          <w:rStyle w:val="s3"/>
        </w:rPr>
        <w:t>24.12.12 г. № 383 (</w:t>
      </w:r>
      <w:hyperlink r:id="rId139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</w:t>
      </w:r>
      <w:r>
        <w:rPr>
          <w:rStyle w:val="s3"/>
        </w:rPr>
        <w:t>3 г. № 74 (</w:t>
      </w:r>
      <w:hyperlink r:id="rId141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</w:t>
      </w:r>
      <w:r>
        <w:rPr>
          <w:rStyle w:val="s3"/>
        </w:rPr>
        <w:t>94 (</w:t>
      </w:r>
      <w:hyperlink r:id="rId143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45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6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19.12.15 г. № 222 (</w:t>
      </w:r>
      <w:hyperlink r:id="rId147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следующими коэффициентами: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1) коэффициент достаточности основного капитала (k1): </w:t>
      </w:r>
    </w:p>
    <w:p w:rsidR="00000000" w:rsidRDefault="00D20268">
      <w:pPr>
        <w:ind w:firstLine="400"/>
        <w:jc w:val="both"/>
      </w:pPr>
      <w:r>
        <w:rPr>
          <w:rStyle w:val="s0"/>
        </w:rPr>
        <w:t>отношением основного капитала к сумме:</w:t>
      </w:r>
    </w:p>
    <w:p w:rsidR="00000000" w:rsidRDefault="00D20268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D20268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</w:t>
      </w:r>
      <w:r>
        <w:rPr>
          <w:rStyle w:val="s0"/>
        </w:rPr>
        <w:t xml:space="preserve"> рыночного риска;</w:t>
      </w:r>
    </w:p>
    <w:p w:rsidR="00000000" w:rsidRDefault="00D20268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D20268">
      <w:pPr>
        <w:ind w:firstLine="400"/>
        <w:jc w:val="both"/>
      </w:pPr>
      <w:r>
        <w:rPr>
          <w:rStyle w:val="s0"/>
        </w:rPr>
        <w:t>2) коэффициент достаточности капитала первого уровня (k1-2):</w:t>
      </w:r>
    </w:p>
    <w:p w:rsidR="00000000" w:rsidRDefault="00D20268">
      <w:pPr>
        <w:ind w:firstLine="400"/>
        <w:jc w:val="both"/>
      </w:pPr>
      <w:r>
        <w:rPr>
          <w:rStyle w:val="s0"/>
        </w:rPr>
        <w:t>отношением капитала первого уровня к сумме:</w:t>
      </w:r>
    </w:p>
    <w:p w:rsidR="00000000" w:rsidRDefault="00D20268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D20268">
      <w:pPr>
        <w:ind w:firstLine="400"/>
        <w:jc w:val="both"/>
      </w:pPr>
      <w:r>
        <w:rPr>
          <w:rStyle w:val="s0"/>
        </w:rPr>
        <w:t>активов, условных и возможны</w:t>
      </w:r>
      <w:r>
        <w:rPr>
          <w:rStyle w:val="s0"/>
        </w:rPr>
        <w:t>х требований и обязательств, рассчитанных с учетом рыночного риска;</w:t>
      </w:r>
    </w:p>
    <w:p w:rsidR="00000000" w:rsidRDefault="00D20268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D20268">
      <w:pPr>
        <w:ind w:firstLine="400"/>
        <w:jc w:val="both"/>
      </w:pPr>
      <w:r>
        <w:rPr>
          <w:rStyle w:val="s0"/>
        </w:rPr>
        <w:t>3) коэффициент достаточности собственного капитала (k2):</w:t>
      </w:r>
    </w:p>
    <w:p w:rsidR="00000000" w:rsidRDefault="00D20268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D20268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</w:t>
      </w:r>
      <w:r>
        <w:rPr>
          <w:rStyle w:val="s0"/>
        </w:rPr>
        <w:t>едитного риска;</w:t>
      </w:r>
    </w:p>
    <w:p w:rsidR="00000000" w:rsidRDefault="00D20268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D20268">
      <w:pPr>
        <w:ind w:firstLine="400"/>
        <w:jc w:val="both"/>
      </w:pPr>
      <w:r>
        <w:rPr>
          <w:rStyle w:val="s0"/>
        </w:rPr>
        <w:t>операционного риска.</w:t>
      </w:r>
    </w:p>
    <w:p w:rsidR="00000000" w:rsidRDefault="00D20268">
      <w:pPr>
        <w:ind w:firstLine="400"/>
        <w:jc w:val="both"/>
      </w:pPr>
      <w:r>
        <w:rPr>
          <w:rStyle w:val="s0"/>
        </w:rPr>
        <w:t>Активы, условные и возможные обязательства, взвешенные по степени риска, принимаемые в расчет коэффициентов k1, k1-2 и k2 в</w:t>
      </w:r>
      <w:r>
        <w:rPr>
          <w:rStyle w:val="s0"/>
        </w:rPr>
        <w:t>ключаются за вычетом резервов, сформированных в соответствии с МСФО.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«Значения коэффициентов достаточности капитала определяются как сумма значений, установленных приложением 1-2 к Инструкции, и надзорной надбавки, предусмотренной постановлением Правления </w:t>
      </w:r>
      <w:r>
        <w:rPr>
          <w:rStyle w:val="s0"/>
        </w:rPr>
        <w:t xml:space="preserve">Национального Банка Республики Казахстан от 17 июля 2015 года № 141 «Об утверждении Правил применения мер раннего реагирования и методики определения факторов, влияющих на ухудшение финансового положения банка второго уровня», зарегистрированным в Реестре </w:t>
      </w:r>
      <w:r>
        <w:rPr>
          <w:rStyle w:val="s0"/>
        </w:rPr>
        <w:t>государственной регистрации нормативных правовых актов под № 11987.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В дополнение к значениям коэффициентов достаточности собственного капитала устанавливаются следующие значения буферов собственного капитала: </w:t>
      </w:r>
    </w:p>
    <w:p w:rsidR="00000000" w:rsidRDefault="00D20268">
      <w:pPr>
        <w:ind w:firstLine="400"/>
        <w:jc w:val="both"/>
      </w:pPr>
      <w:r>
        <w:rPr>
          <w:rStyle w:val="s0"/>
        </w:rPr>
        <w:t>требование к консервационному буферу выполняет</w:t>
      </w:r>
      <w:r>
        <w:rPr>
          <w:rStyle w:val="s0"/>
        </w:rPr>
        <w:t>ся на постоянной основе и составляет:</w:t>
      </w:r>
    </w:p>
    <w:p w:rsidR="00000000" w:rsidRDefault="00D20268">
      <w:pPr>
        <w:ind w:firstLine="400"/>
        <w:jc w:val="both"/>
      </w:pPr>
      <w:r>
        <w:rPr>
          <w:rStyle w:val="s0"/>
        </w:rPr>
        <w:t>для всех банков: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2015 года - 1 (один) процент;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2016 года - 1 (один) процент;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2017 года - 2 (два) процента;</w:t>
      </w:r>
    </w:p>
    <w:p w:rsidR="00000000" w:rsidRDefault="00D20268">
      <w:pPr>
        <w:ind w:firstLine="400"/>
        <w:jc w:val="both"/>
      </w:pPr>
      <w:r>
        <w:rPr>
          <w:rStyle w:val="s0"/>
        </w:rPr>
        <w:t>для системообразующих банков: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2015 года - 2,5 (две целых пять десят</w:t>
      </w:r>
      <w:r>
        <w:rPr>
          <w:rStyle w:val="s0"/>
        </w:rPr>
        <w:t>ых) процента;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2016 года - 2,5 (две целых пять десятых) процента;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2017 года - 3 (три) процента;</w:t>
      </w:r>
    </w:p>
    <w:p w:rsidR="00000000" w:rsidRDefault="00D20268">
      <w:pPr>
        <w:ind w:firstLine="400"/>
        <w:jc w:val="both"/>
      </w:pPr>
      <w:r>
        <w:rPr>
          <w:rStyle w:val="s0"/>
        </w:rPr>
        <w:t>контрциклический буфер, размер и сроки введения которого устанавливаются уполномоченным органом не менее чем за 12 (двенадцать) месяцев до даты начала расчета контрциклического буфера. Диапазон размера контрциклического буфера составляет от 0 (нуля) процен</w:t>
      </w:r>
      <w:r>
        <w:rPr>
          <w:rStyle w:val="s0"/>
        </w:rPr>
        <w:t>тов до 3 (трех) процентов от суммы активов, условных и возможных обязательств, взвешенных с учетом рисков;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системный буфер, требование к расчету которого распространяется на системообразующие банки, признанные таковыми в соответствии с </w:t>
      </w:r>
      <w:hyperlink r:id="rId1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24 декабря 2014 года № 257 «Об утверждении Правил отнесения финансовых организаций к числу системообразующих», зарегистрированным в Реестре го</w:t>
      </w:r>
      <w:r>
        <w:rPr>
          <w:rStyle w:val="s0"/>
        </w:rPr>
        <w:t>сударственной регистрации нормативных правовых актов под № 10210. Требование к системному буферу выполняется с 1 января 2017 года на постоянной основе и составляет 1 (один) процент от суммы активов, условных и возможных обязательств, взвешенных с учетом ри</w:t>
      </w:r>
      <w:r>
        <w:rPr>
          <w:rStyle w:val="s0"/>
        </w:rPr>
        <w:t>сков.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Если фактические значения коэффициентов k1, k1-2 и k2 не ниже, установленных в </w:t>
      </w:r>
      <w:hyperlink w:anchor="sub102" w:history="1">
        <w:r>
          <w:rPr>
            <w:rStyle w:val="a4"/>
          </w:rPr>
          <w:t>приложении 1-2</w:t>
        </w:r>
      </w:hyperlink>
      <w:r>
        <w:rPr>
          <w:rStyle w:val="s0"/>
        </w:rPr>
        <w:t xml:space="preserve"> к настоящей Инструкции, но при этом любой из указанных коэффициентов ниже чем, установленные значения коэффициентов с учетом бу</w:t>
      </w:r>
      <w:r>
        <w:rPr>
          <w:rStyle w:val="s0"/>
        </w:rPr>
        <w:t xml:space="preserve">феров собственного капитала, то на использование нераспределенного чистого дохода банка накладывается ограничение в соответствии с </w:t>
      </w:r>
      <w:hyperlink w:anchor="sub103" w:history="1">
        <w:r>
          <w:rPr>
            <w:rStyle w:val="a4"/>
          </w:rPr>
          <w:t>приложением 1-3</w:t>
        </w:r>
      </w:hyperlink>
      <w:r>
        <w:rPr>
          <w:rStyle w:val="s0"/>
        </w:rPr>
        <w:t xml:space="preserve"> к настоящей Инструкции, в части прекращения выплаты дивидендов и обратного выкуп</w:t>
      </w:r>
      <w:r>
        <w:rPr>
          <w:rStyle w:val="s0"/>
        </w:rPr>
        <w:t xml:space="preserve">а акций, за исключением случаев, предусмотренных </w:t>
      </w:r>
      <w:hyperlink r:id="rId1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13 мая 2003 года «Об акционерных обществах». </w:t>
      </w:r>
    </w:p>
    <w:p w:rsidR="00000000" w:rsidRDefault="00D20268">
      <w:pPr>
        <w:ind w:firstLine="400"/>
        <w:jc w:val="both"/>
      </w:pPr>
      <w:r>
        <w:rPr>
          <w:rStyle w:val="s0"/>
        </w:rPr>
        <w:t>Значения коэффициентов достаточности собственного капитала с учет</w:t>
      </w:r>
      <w:r>
        <w:rPr>
          <w:rStyle w:val="s0"/>
        </w:rPr>
        <w:t xml:space="preserve">ом буферов собственного капитала, достигаются за счет компонентов основного капитала, перечень которых установлен </w:t>
      </w:r>
      <w:hyperlink w:anchor="sub4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Размер буферов собственного капитала, рассчитанный в соответствии с требованиями настоящей Инструкции, не отражается в бухгалтерском учете.</w:t>
      </w:r>
    </w:p>
    <w:p w:rsidR="00000000" w:rsidRDefault="00D20268">
      <w:pPr>
        <w:ind w:firstLine="400"/>
        <w:jc w:val="both"/>
      </w:pPr>
      <w:r>
        <w:rPr>
          <w:rStyle w:val="s0"/>
        </w:rPr>
        <w:t>Значения нормативов достаточности собственного капитала и буферов собственного капитала пересматриваются уполномочен</w:t>
      </w:r>
      <w:r>
        <w:rPr>
          <w:rStyle w:val="s0"/>
        </w:rPr>
        <w:t>ным органом не реже одного раза в три года.</w:t>
      </w:r>
    </w:p>
    <w:p w:rsidR="00000000" w:rsidRDefault="00D20268">
      <w:pPr>
        <w:ind w:firstLine="400"/>
        <w:jc w:val="both"/>
      </w:pPr>
      <w:bookmarkStart w:id="6" w:name="SUB1400"/>
      <w:bookmarkEnd w:id="6"/>
      <w:r>
        <w:rPr>
          <w:rStyle w:val="s0"/>
        </w:rPr>
        <w:t xml:space="preserve">14, 15. Исключены в соответствии с </w:t>
      </w:r>
      <w:hyperlink r:id="rId150" w:anchor="sub_id=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51" w:anchor="sub_id=1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152" w:anchor="sub_id=1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27.02.09 г. № 31</w:t>
      </w:r>
      <w:r>
        <w:rPr>
          <w:rStyle w:val="s3"/>
        </w:rPr>
        <w:t xml:space="preserve"> (введено в действие с</w:t>
      </w:r>
      <w:r>
        <w:rPr>
          <w:rStyle w:val="s3"/>
        </w:rPr>
        <w:t xml:space="preserve"> 1 июля 2009 года) (</w:t>
      </w:r>
      <w:hyperlink r:id="rId153" w:anchor="sub_id=1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bookmarkStart w:id="7" w:name="SUB1600"/>
      <w:bookmarkEnd w:id="7"/>
      <w:r>
        <w:rPr>
          <w:rStyle w:val="s3"/>
        </w:rPr>
        <w:t xml:space="preserve">В пункт 16 внесены изменения в соответствии с </w:t>
      </w:r>
      <w:hyperlink r:id="rId15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</w:t>
        </w:r>
        <w:r>
          <w:rPr>
            <w:rStyle w:val="a4"/>
            <w:i/>
            <w:iCs/>
            <w:bdr w:val="none" w:sz="0" w:space="0" w:color="auto" w:frame="1"/>
          </w:rPr>
          <w:t>ением</w:t>
        </w:r>
      </w:hyperlink>
      <w:r>
        <w:rPr>
          <w:rStyle w:val="s3"/>
        </w:rPr>
        <w:t xml:space="preserve"> Правления АФН РК от 26.11.05 г. № 409 (</w:t>
      </w:r>
      <w:hyperlink r:id="rId155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6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г.); внесены изменения в соответствии с </w:t>
      </w:r>
      <w:hyperlink r:id="rId157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</w:t>
      </w:r>
      <w:r>
        <w:rPr>
          <w:rStyle w:val="s3"/>
        </w:rPr>
        <w:t xml:space="preserve">в действие с 1 июля 2009 года); изложен в редакции </w:t>
      </w:r>
      <w:hyperlink r:id="rId158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59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61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63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65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67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16. 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настоящей И</w:t>
      </w:r>
      <w:r>
        <w:rPr>
          <w:rStyle w:val="s0"/>
        </w:rPr>
        <w:t>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Для целей взвешивания активов, условных и возможных обязательств по степени риска активы, условные и возможные обязательства уменьшаются на сумму созданных резервов, в соответствии с международными стандартами финансовой отчетности.</w:t>
      </w:r>
    </w:p>
    <w:p w:rsidR="00000000" w:rsidRDefault="00D20268">
      <w:pPr>
        <w:ind w:firstLine="400"/>
        <w:jc w:val="both"/>
      </w:pPr>
      <w:r>
        <w:rPr>
          <w:rStyle w:val="s0"/>
        </w:rPr>
        <w:t>Условные и в</w:t>
      </w:r>
      <w:r>
        <w:rPr>
          <w:rStyle w:val="s0"/>
        </w:rPr>
        <w:t xml:space="preserve">озможные обязательства, взвешиваемые по степени кредитного риска,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настоящей Инструкции, на степень риска, соотве</w:t>
      </w:r>
      <w:r>
        <w:rPr>
          <w:rStyle w:val="s0"/>
        </w:rPr>
        <w:t xml:space="preserve">тствующую категории контрагента, указанной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настоящей Инструкции, по которому банк несет кредитные риски.</w:t>
      </w:r>
    </w:p>
    <w:p w:rsidR="00000000" w:rsidRDefault="00D20268">
      <w:pPr>
        <w:ind w:firstLine="400"/>
        <w:jc w:val="both"/>
      </w:pPr>
      <w:r>
        <w:rPr>
          <w:rStyle w:val="s0"/>
        </w:rPr>
        <w:t>Свопы, фьючерсы, опционы, форварды включаются в расчет условных и возможных обязательств, взвешенных с учет</w:t>
      </w:r>
      <w:r>
        <w:rPr>
          <w:rStyle w:val="s0"/>
        </w:rPr>
        <w:t>ом кредитного риска, путем умножения суммы рыночной стоимости указанных финансовых инструментов и кредитного риска по ним на степень риска, соответствующую категории контрагента, указанной в приложении 1 к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Кредитный риск по операциям </w:t>
      </w:r>
      <w:r>
        <w:rPr>
          <w:rStyle w:val="s0"/>
        </w:rPr>
        <w:t xml:space="preserve">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сроком погаше</w:t>
      </w:r>
      <w:r>
        <w:rPr>
          <w:rStyle w:val="s0"/>
        </w:rPr>
        <w:t>ния указанных финансовых инструментов.</w:t>
      </w:r>
    </w:p>
    <w:p w:rsidR="00000000" w:rsidRDefault="00D20268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D20268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</w:t>
      </w:r>
      <w:r>
        <w:rPr>
          <w:rStyle w:val="s0"/>
        </w:rPr>
        <w:t>минальной контрактной стоимостью данного финансового инструмента.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D20268">
      <w:pPr>
        <w:ind w:firstLine="400"/>
        <w:jc w:val="both"/>
      </w:pPr>
      <w:r>
        <w:rPr>
          <w:rStyle w:val="s0"/>
        </w:rPr>
        <w:t>по сделкам на продажу - величину превышения ном</w:t>
      </w:r>
      <w:r>
        <w:rPr>
          <w:rStyle w:val="s0"/>
        </w:rPr>
        <w:t>инальной контрактной стоимости финансового инструмента над текущей рыночной стоимостью данного финансового инструмента. Если номинальная контрактная стоимость финансового инструмента меньше или равна ее текущей рыночной стоимости, стоимость замещения равна</w:t>
      </w:r>
      <w:r>
        <w:rPr>
          <w:rStyle w:val="s0"/>
        </w:rPr>
        <w:t xml:space="preserve"> нулю.</w:t>
      </w:r>
    </w:p>
    <w:p w:rsidR="00000000" w:rsidRDefault="00D20268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</w:t>
      </w:r>
      <w:r>
        <w:rPr>
          <w:rStyle w:val="s0"/>
        </w:rPr>
        <w:t>алентом обязательств, определенных по курсу на дату составления отчетности.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D20268">
      <w:pPr>
        <w:ind w:firstLine="400"/>
        <w:jc w:val="both"/>
      </w:pPr>
      <w:r>
        <w:rPr>
          <w:rStyle w:val="s0"/>
        </w:rPr>
        <w:t>Номинальная контрактная стоимость финансовых инс</w:t>
      </w:r>
      <w:r>
        <w:rPr>
          <w:rStyle w:val="s0"/>
        </w:rPr>
        <w:t>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</w:t>
      </w:r>
      <w:r>
        <w:rPr>
          <w:rStyle w:val="s0"/>
        </w:rPr>
        <w:t>рументов принимается та валюта, по которой у банка формируются требования.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Проданные опционы не включаются в расчет условных и возможных обязательств, взвешенных с учетом кредитного риска. </w:t>
      </w:r>
    </w:p>
    <w:p w:rsidR="00000000" w:rsidRDefault="00D20268">
      <w:pPr>
        <w:ind w:firstLine="400"/>
        <w:jc w:val="both"/>
      </w:pPr>
      <w:r>
        <w:rPr>
          <w:rStyle w:val="s0"/>
        </w:rPr>
        <w:t>Расчет активов, условных и возможных требований и обязательств с у</w:t>
      </w:r>
      <w:r>
        <w:rPr>
          <w:rStyle w:val="s0"/>
        </w:rPr>
        <w:t xml:space="preserve">четом рыночного риска проводится согласно </w:t>
      </w:r>
      <w:hyperlink w:anchor="sub1700" w:history="1">
        <w:r>
          <w:rPr>
            <w:rStyle w:val="a4"/>
          </w:rPr>
          <w:t>пунктам 17, 18, 19, 20, 21, 22, 23, 24, 25, 26, 27, 28, 29 и 30</w:t>
        </w:r>
      </w:hyperlink>
      <w:r>
        <w:rPr>
          <w:rStyle w:val="s0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Расчет операционного риска проводится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При расчете коэффициентов достаточности собственного капитала (k1, k1-2 и k2) из размера активов, подлежащих взвешиванию по степени риска вложений, исключаются неинвестированные остатки средств, принятых банком на хранение на основани</w:t>
      </w:r>
      <w:r>
        <w:rPr>
          <w:rStyle w:val="s0"/>
        </w:rPr>
        <w:t>и кастодиального договора.</w:t>
      </w:r>
    </w:p>
    <w:p w:rsidR="00000000" w:rsidRDefault="00D20268">
      <w:pPr>
        <w:ind w:firstLine="400"/>
        <w:jc w:val="both"/>
      </w:pPr>
      <w:r>
        <w:rPr>
          <w:rStyle w:val="s0"/>
        </w:rPr>
        <w:t>Требования настоящей Инструкции по соблюдению минимальных значений коэффициентов достаточности собственного капитала (k1, k1-2 и k2) включая буферы собственного капитала, не распространяются на банки, осуществляющие (осуществивши</w:t>
      </w:r>
      <w:r>
        <w:rPr>
          <w:rStyle w:val="s0"/>
        </w:rPr>
        <w:t xml:space="preserve">е) реструктуризацию в соответствии с </w:t>
      </w:r>
      <w:hyperlink r:id="rId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крупным акционером которых является Акционерное общество «Фонд на</w:t>
      </w:r>
      <w:r>
        <w:rPr>
          <w:rStyle w:val="s0"/>
        </w:rPr>
        <w:t>ционального благосостояния «Самрук-Казына», а также на банки, соответствующие критериям системообразующего банка, если одобренным уполномоченным органом планом мероприятий, предусматривающим меры раннего реагирования по повышению финансовой устойчивости ба</w:t>
      </w:r>
      <w:r>
        <w:rPr>
          <w:rStyle w:val="s0"/>
        </w:rPr>
        <w:t>нка, недопущению ухудшения его финансового положения и увеличения рисков, связанных с банковской деятельностью, определены значения коэффициентов достаточности собственного капитала (k1, k1-2 и k2) и срок, в течении которого действуют значения коэффициенто</w:t>
      </w:r>
      <w:r>
        <w:rPr>
          <w:rStyle w:val="s0"/>
        </w:rPr>
        <w:t>в достаточности собственного капитала.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16-1 в соответствии с </w:t>
      </w:r>
      <w:hyperlink r:id="rId169" w:anchor="sub_id=16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16-1. В расчет </w:t>
      </w:r>
      <w:r>
        <w:rPr>
          <w:rStyle w:val="s0"/>
        </w:rPr>
        <w:t>условных и возможных обязательств не включаются условные и возможные обязательства банка, исполнение которых полностью зависит от исполнения банком обязательств перед третьими лицами и по которым у банка не возникает дополнительных кредитных рисков.</w:t>
      </w:r>
    </w:p>
    <w:p w:rsidR="00000000" w:rsidRDefault="00D20268">
      <w:pPr>
        <w:jc w:val="both"/>
      </w:pPr>
      <w:bookmarkStart w:id="8" w:name="SUB1700"/>
      <w:bookmarkEnd w:id="8"/>
      <w:r>
        <w:rPr>
          <w:rStyle w:val="s3"/>
        </w:rPr>
        <w:t xml:space="preserve">Пункт </w:t>
      </w:r>
      <w:r>
        <w:rPr>
          <w:rStyle w:val="s3"/>
        </w:rPr>
        <w:t>17 введен в действие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70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</w:t>
      </w:r>
      <w:r>
        <w:rPr>
          <w:rStyle w:val="s3"/>
        </w:rPr>
        <w:t>) (</w:t>
      </w:r>
      <w:hyperlink r:id="rId171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17. В расчет активов, условных 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изменением обменных курсов валют и курсов драгоценных металлов)</w:t>
      </w:r>
      <w:r>
        <w:rPr>
          <w:rStyle w:val="s0"/>
        </w:rPr>
        <w:t xml:space="preserve"> включаются активы, условные и возможные требования и обязательства, учитываемые банками по рыночной или справедл</w:t>
      </w:r>
      <w:r>
        <w:rPr>
          <w:rStyle w:val="s0"/>
        </w:rPr>
        <w:t>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D20268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приобретения для получения дохода в указанном периоде от разницы между ст</w:t>
      </w:r>
      <w:r>
        <w:rPr>
          <w:rStyle w:val="s0"/>
        </w:rPr>
        <w:t>оимостью покупки и стоимостью продажи;</w:t>
      </w:r>
    </w:p>
    <w:p w:rsidR="00000000" w:rsidRDefault="00D20268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инструментам с рыночном риском.</w:t>
      </w:r>
    </w:p>
    <w:p w:rsidR="00000000" w:rsidRDefault="00D20268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172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73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75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77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" w:anchor="sub_id=1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79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18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181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2" w:anchor="sub_id=1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183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18. Активы, условные и возможные требования и обязательства с учетом рыночного риска рассчитываются как произведение коэффициента приведения, равного 13,3, на сумму:</w:t>
      </w:r>
    </w:p>
    <w:p w:rsidR="00000000" w:rsidRDefault="00D20268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</w:t>
      </w:r>
      <w:r>
        <w:rPr>
          <w:rStyle w:val="s0"/>
        </w:rPr>
        <w:t>м с изменением ставки вознаграждения;</w:t>
      </w:r>
    </w:p>
    <w:p w:rsidR="00000000" w:rsidRDefault="00D20268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D20268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обменных курсов валют и курсов драгоценных метал</w:t>
      </w:r>
      <w:r>
        <w:rPr>
          <w:rStyle w:val="s0"/>
        </w:rPr>
        <w:t>лов.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С 1 января 2016 года значение коэффициента приведения равно 13,3. 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2017 года значение коэффициента приведения равно 12,5.</w:t>
      </w:r>
    </w:p>
    <w:p w:rsidR="00000000" w:rsidRDefault="00D20268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D20268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</w:t>
      </w:r>
      <w:r>
        <w:rPr>
          <w:rStyle w:val="s0"/>
        </w:rPr>
        <w:t xml:space="preserve"> с изменением ставки вознаграждения, представляет собой сумму специфического процентного риска и общего процентного риска.</w:t>
      </w:r>
    </w:p>
    <w:p w:rsidR="00000000" w:rsidRDefault="00D20268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D20268">
      <w:pPr>
        <w:ind w:firstLine="400"/>
        <w:jc w:val="both"/>
      </w:pPr>
      <w:r>
        <w:rPr>
          <w:rStyle w:val="s0"/>
        </w:rPr>
        <w:t>20. Специфичный процентный риск представляет сумму открытых позиций по однородным финан</w:t>
      </w:r>
      <w:r>
        <w:rPr>
          <w:rStyle w:val="s0"/>
        </w:rPr>
        <w:t xml:space="preserve">совым инструментам с рыночным 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4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Однородными финансовыми инструментами с ры</w:t>
      </w:r>
      <w:r>
        <w:rPr>
          <w:rStyle w:val="s0"/>
        </w:rPr>
        <w:t>ночным риском, связанными с изменением ставки вознаграждения, признаются финансовые инструменты, соответствующие следующим условиям:</w:t>
      </w:r>
    </w:p>
    <w:p w:rsidR="00000000" w:rsidRDefault="00D20268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D20268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D20268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D20268">
      <w:pPr>
        <w:ind w:firstLine="400"/>
        <w:jc w:val="both"/>
      </w:pPr>
      <w:r>
        <w:rPr>
          <w:rStyle w:val="s0"/>
        </w:rPr>
        <w:t>имеют равный</w:t>
      </w:r>
      <w:r>
        <w:rPr>
          <w:rStyle w:val="s0"/>
        </w:rPr>
        <w:t xml:space="preserve"> срок до погашения.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D20268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</w:t>
      </w:r>
      <w:r>
        <w:rPr>
          <w:rStyle w:val="s0"/>
        </w:rPr>
        <w:t xml:space="preserve"> с изменением ставки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D20268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</w:t>
      </w:r>
      <w:r>
        <w:rPr>
          <w:rStyle w:val="s0"/>
        </w:rPr>
        <w:t>авки вознаграждения,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D20268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 рыночной стоимости опционов, сложившихся</w:t>
      </w:r>
      <w:r>
        <w:rPr>
          <w:rStyle w:val="s0"/>
        </w:rPr>
        <w:t xml:space="preserve"> по состоянию за последний рабочий день отчетного периода.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рассчитывается в разрезе валют, в которых определены рыночные стоимости указанных финансовых инструментов.</w:t>
      </w:r>
    </w:p>
    <w:p w:rsidR="00000000" w:rsidRDefault="00D20268">
      <w:pPr>
        <w:jc w:val="both"/>
      </w:pPr>
      <w:bookmarkStart w:id="9" w:name="SUB2100"/>
      <w:bookmarkEnd w:id="9"/>
      <w:r>
        <w:rPr>
          <w:rStyle w:val="s3"/>
        </w:rPr>
        <w:t xml:space="preserve">Пункт </w:t>
      </w:r>
      <w:r>
        <w:rPr>
          <w:rStyle w:val="s3"/>
        </w:rPr>
        <w:t>21 введен в действие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84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</w:t>
      </w:r>
      <w:r>
        <w:rPr>
          <w:rStyle w:val="s3"/>
        </w:rPr>
        <w:t>) (</w:t>
      </w:r>
      <w:hyperlink r:id="rId185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</w:t>
      </w:r>
      <w:r>
        <w:rPr>
          <w:rStyle w:val="s3"/>
        </w:rPr>
        <w:t>с 1 июля 2007 года) (</w:t>
      </w:r>
      <w:hyperlink r:id="rId187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89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191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193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</w:t>
      </w:r>
      <w:r>
        <w:rPr>
          <w:rStyle w:val="s0"/>
        </w:rPr>
        <w:t xml:space="preserve"> следующем порядке:</w:t>
      </w:r>
    </w:p>
    <w:p w:rsidR="00000000" w:rsidRDefault="00D20268">
      <w:pPr>
        <w:ind w:firstLine="400"/>
        <w:jc w:val="both"/>
      </w:pPr>
      <w:r>
        <w:rPr>
          <w:rStyle w:val="s00"/>
        </w:rPr>
        <w:t>1) по коэффициенту 0 процентов - финансовые инструменты с рыночным риском, связанные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</w:t>
      </w:r>
      <w:r>
        <w:rPr>
          <w:rStyle w:val="s00"/>
        </w:rPr>
        <w:t>и Казахстан (далее - Национальный Банк),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</w:t>
      </w:r>
      <w:r>
        <w:rPr>
          <w:rStyle w:val="s00"/>
        </w:rPr>
        <w:t>логичного уровня одного из других рейтинговых агентств, ценные бумаги, выпущенные акционерным обществом «Фонд национального благосостояния «Самрук-Казына» и акционерным обществом «Национальный управляющий холдинг «Байтерек»;</w:t>
      </w:r>
    </w:p>
    <w:p w:rsidR="00000000" w:rsidRDefault="00D20268">
      <w:pPr>
        <w:ind w:firstLine="400"/>
        <w:jc w:val="both"/>
      </w:pPr>
      <w:r>
        <w:rPr>
          <w:rStyle w:val="s0"/>
        </w:rPr>
        <w:t>2) по коэффициенту 0,25 процент</w:t>
      </w:r>
      <w:r>
        <w:rPr>
          <w:rStyle w:val="s0"/>
        </w:rPr>
        <w:t>ов - финансовые инструменты с рыночным риском, связанные с изменением ставки вознаграждения со сроком погашения менее 6 месяцев в виде государственных ценных бумаг Республики Казахстан, выпущенных местными органами власти Республики Казахстан, ценных бумаг</w:t>
      </w:r>
      <w:r>
        <w:rPr>
          <w:rStyle w:val="s0"/>
        </w:rPr>
        <w:t xml:space="preserve">, имеющих статус государственных, выпущенных центральными Правительствами и центральными банками иностранных государств,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</w:t>
      </w:r>
      <w:r>
        <w:rPr>
          <w:rStyle w:val="s0"/>
        </w:rPr>
        <w:t xml:space="preserve">нтств, ценных бумаг, выпущенных международными финансовыми организациями, ценных бумаг, включенные в официальный список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4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D20268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рыночным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D20268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по коэффициенту 1,6 процентов - финансовые инструменты с рыночным риском, связанные с изменением ставки вознаграждения, указанные в подпункте 2) настоящего пункта со сроком погашения более 24 месяцев;</w:t>
      </w:r>
    </w:p>
    <w:p w:rsidR="00000000" w:rsidRDefault="00D20268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исключением указанных в подпунктах 1) - 4) настоящего пункта.</w:t>
      </w:r>
    </w:p>
    <w:p w:rsidR="00000000" w:rsidRDefault="00D20268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</w:t>
      </w:r>
      <w:r>
        <w:rPr>
          <w:rStyle w:val="s0"/>
        </w:rPr>
        <w:t>иска не включаются.</w:t>
      </w:r>
    </w:p>
    <w:p w:rsidR="00000000" w:rsidRDefault="00D20268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D20268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D20268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D20268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D20268">
      <w:pPr>
        <w:ind w:firstLine="400"/>
        <w:jc w:val="both"/>
      </w:pPr>
      <w:r>
        <w:rPr>
          <w:rStyle w:val="s0"/>
        </w:rPr>
        <w:t>30 п</w:t>
      </w:r>
      <w:r>
        <w:rPr>
          <w:rStyle w:val="s0"/>
        </w:rPr>
        <w:t>роцентов размера закрытой взвешенной позиции зоны 2;</w:t>
      </w:r>
    </w:p>
    <w:p w:rsidR="00000000" w:rsidRDefault="00D20268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D20268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D20268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D20268">
      <w:pPr>
        <w:ind w:firstLine="400"/>
        <w:jc w:val="both"/>
      </w:pPr>
      <w:r>
        <w:rPr>
          <w:rStyle w:val="s0"/>
        </w:rPr>
        <w:t>100 проц</w:t>
      </w:r>
      <w:r>
        <w:rPr>
          <w:rStyle w:val="s0"/>
        </w:rPr>
        <w:t>ентов размера закрытой взвешенной позиции между зонами 1 и 3;</w:t>
      </w:r>
    </w:p>
    <w:p w:rsidR="00000000" w:rsidRDefault="00D20268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D20268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D20268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D20268">
      <w:pPr>
        <w:ind w:firstLine="400"/>
        <w:jc w:val="both"/>
      </w:pPr>
      <w:r>
        <w:rPr>
          <w:rStyle w:val="s0"/>
        </w:rPr>
        <w:t>1) определение размера откр</w:t>
      </w:r>
      <w:r>
        <w:rPr>
          <w:rStyle w:val="s0"/>
        </w:rPr>
        <w:t>ытой позиции по финансовым инструментам, связанным с изменением ставки вознаграждения.</w:t>
      </w:r>
    </w:p>
    <w:p w:rsidR="00000000" w:rsidRDefault="00D20268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форвардные контракты, форвардный контракт на процентную ставку), связанные с измен</w:t>
      </w:r>
      <w:r>
        <w:rPr>
          <w:rStyle w:val="s0"/>
        </w:rPr>
        <w:t>ением ставки вознаграждения (далее - производные финансовые инструменты, связанные с изменением ставки вознаграждения), рассматриваются как комбинация длинной и короткой позиции, размер которых выражается в рыночной стоимости соответствующих базисных актив</w:t>
      </w:r>
      <w:r>
        <w:rPr>
          <w:rStyle w:val="s0"/>
        </w:rPr>
        <w:t>ов.</w:t>
      </w:r>
    </w:p>
    <w:p w:rsidR="00000000" w:rsidRDefault="00D20268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 с изменением ставки вознаграждения, рассчитывается как сумма срока до поставки или исполнения производных финансовых инструментов и срока обращения их базисного актива (в случае производного</w:t>
      </w:r>
      <w:r>
        <w:rPr>
          <w:rStyle w:val="s0"/>
        </w:rPr>
        <w:t xml:space="preserve"> финансового инструмента с требованием на поставку базисного актива - прибавляется срок до погашения производного финансового инструмента, который включается в длинную позицию, в случае производного финансового инструмента с обязательством на поставку бази</w:t>
      </w:r>
      <w:r>
        <w:rPr>
          <w:rStyle w:val="s0"/>
        </w:rPr>
        <w:t>сного актива - прибавляется срок до погашения производного финансового инструмента, который включается в короткую позицию).</w:t>
      </w:r>
    </w:p>
    <w:p w:rsidR="00000000" w:rsidRDefault="00D20268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 рассматриваются как комбинация длинной и короткой позиций, выраженных в соот</w:t>
      </w:r>
      <w:r>
        <w:rPr>
          <w:rStyle w:val="s0"/>
        </w:rPr>
        <w:t>ветствующих базисных активах, со сроками погашения, определяемыми базисными активами.</w:t>
      </w:r>
    </w:p>
    <w:p w:rsidR="00000000" w:rsidRDefault="00D20268">
      <w:pPr>
        <w:ind w:firstLine="400"/>
        <w:jc w:val="both"/>
      </w:pPr>
      <w:r>
        <w:rPr>
          <w:rStyle w:val="s0"/>
        </w:rPr>
        <w:t>При расчете открытой позиции возможен зачет взаимно противоположных позиций между срочными производными финансовыми инструментами, связанными с изменением ставки вознагра</w:t>
      </w:r>
      <w:r>
        <w:rPr>
          <w:rStyle w:val="s0"/>
        </w:rPr>
        <w:t>ждения, представляющих требование на покупку или обязательство на продажу долговых ценных бумаг, соответствующих следующим условиям:</w:t>
      </w:r>
    </w:p>
    <w:p w:rsidR="00000000" w:rsidRDefault="00D20268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D20268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</w:t>
      </w:r>
      <w:r>
        <w:rPr>
          <w:rStyle w:val="s0"/>
        </w:rPr>
        <w:t>странной валюте или тенге;</w:t>
      </w:r>
    </w:p>
    <w:p w:rsidR="00000000" w:rsidRDefault="00D20268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D20268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D20268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D20268">
      <w:pPr>
        <w:ind w:firstLine="400"/>
        <w:jc w:val="both"/>
      </w:pPr>
      <w:r>
        <w:rPr>
          <w:rStyle w:val="s0"/>
        </w:rPr>
        <w:t>финансовые инструменты, связанные с изменен</w:t>
      </w:r>
      <w:r>
        <w:rPr>
          <w:rStyle w:val="s0"/>
        </w:rPr>
        <w:t>ием ставки вознаграждения, с плавающей ставкой вознаграждения, распределяются по временным интервалам в зависимости от срока, оставшегося до даты пересмотра ставки вознаграждения;</w:t>
      </w:r>
    </w:p>
    <w:p w:rsidR="00000000" w:rsidRDefault="00D20268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</w:t>
      </w:r>
      <w:r>
        <w:rPr>
          <w:rStyle w:val="s0"/>
        </w:rPr>
        <w:t xml:space="preserve"> временных интервалов, распределяются в более ранний временной интервал;</w:t>
      </w:r>
    </w:p>
    <w:p w:rsidR="00000000" w:rsidRDefault="00D20268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</w:t>
      </w:r>
      <w:r>
        <w:rPr>
          <w:rStyle w:val="s0"/>
        </w:rPr>
        <w:t>нтервал определяется от даты составления отчетности до даты выплаты годовых дивидендов, определенной юридическим лицом;</w:t>
      </w:r>
    </w:p>
    <w:p w:rsidR="00000000" w:rsidRDefault="00D20268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D20268">
      <w:pPr>
        <w:ind w:firstLine="400"/>
        <w:jc w:val="both"/>
      </w:pPr>
      <w:r>
        <w:rPr>
          <w:rStyle w:val="s0"/>
        </w:rPr>
        <w:t>4) суммарные длинные и суммарные короткие по</w:t>
      </w:r>
      <w:r>
        <w:rPr>
          <w:rStyle w:val="s0"/>
        </w:rPr>
        <w:t>зиции по каждому временному интервалу взвешиваются на коэффициент, соответствующий временному интервалу;</w:t>
      </w:r>
    </w:p>
    <w:p w:rsidR="00000000" w:rsidRDefault="00D20268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94" w:anchor="sub_id=2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АФН РК от 23.02.07 г. № 47 (введено в действие с 1 апреля 2007 г.) (</w:t>
      </w:r>
      <w:hyperlink r:id="rId195" w:anchor="sub_id=2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5) определяются открытые взвешенные и закрытые взвешенные позиции по каждому временному </w:t>
      </w:r>
      <w:r>
        <w:rPr>
          <w:rStyle w:val="s0"/>
        </w:rPr>
        <w:t>интервалу.</w:t>
      </w:r>
    </w:p>
    <w:p w:rsidR="00000000" w:rsidRDefault="00D20268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D20268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</w:t>
      </w:r>
      <w:r>
        <w:rPr>
          <w:rStyle w:val="s0"/>
        </w:rPr>
        <w:t>ю взвешенную позицию временного интервала. Часть взвешенных длинных или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D20268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D20268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D20268">
      <w:pPr>
        <w:ind w:firstLine="400"/>
        <w:jc w:val="both"/>
      </w:pPr>
      <w:r>
        <w:rPr>
          <w:rStyle w:val="s0"/>
        </w:rPr>
        <w:t>зона 2 включает три временных интервала от года до 4 лет, в то</w:t>
      </w:r>
      <w:r>
        <w:rPr>
          <w:rStyle w:val="s0"/>
        </w:rPr>
        <w:t>м числе от 1 года до 2 лет, от 2 до 3 лет, от 3 до 4 лет;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зона 3 включает шесть временных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D20268">
      <w:pPr>
        <w:ind w:firstLine="400"/>
        <w:jc w:val="both"/>
      </w:pPr>
      <w:r>
        <w:rPr>
          <w:rStyle w:val="s0"/>
        </w:rPr>
        <w:t>Длинные или короткие взвешенные позиц</w:t>
      </w:r>
      <w:r>
        <w:rPr>
          <w:rStyle w:val="s0"/>
        </w:rPr>
        <w:t>ии по временным интервалам каждой зоны подлежат взаимному 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закрытую взвешенную позицию зоны.</w:t>
      </w:r>
    </w:p>
    <w:p w:rsidR="00000000" w:rsidRDefault="00D20268">
      <w:pPr>
        <w:ind w:firstLine="400"/>
        <w:jc w:val="both"/>
      </w:pPr>
      <w:r>
        <w:rPr>
          <w:rStyle w:val="s0"/>
        </w:rPr>
        <w:t>Часть</w:t>
      </w:r>
      <w:r>
        <w:rPr>
          <w:rStyle w:val="s0"/>
        </w:rPr>
        <w:t xml:space="preserve"> взвешенных длинных или коротких позиций различных временных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6) определяются открытые </w:t>
      </w:r>
      <w:r>
        <w:rPr>
          <w:rStyle w:val="s0"/>
        </w:rPr>
        <w:t>и закрытые взвешенные позиции между зонами.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D20268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</w:t>
      </w:r>
      <w:r>
        <w:rPr>
          <w:rStyle w:val="s0"/>
        </w:rPr>
        <w:t>орые подлежали полному взаимному зачету, представляет собой закрытую взвешенную позицию между зонами 1 и 2.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D20268">
      <w:pPr>
        <w:ind w:firstLine="400"/>
        <w:jc w:val="both"/>
      </w:pPr>
      <w:r>
        <w:rPr>
          <w:rStyle w:val="s0"/>
        </w:rPr>
        <w:t>Сумма частей разм</w:t>
      </w:r>
      <w:r>
        <w:rPr>
          <w:rStyle w:val="s0"/>
        </w:rPr>
        <w:t>еров взвешенных длинных или коротких позиций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открытыми</w:t>
      </w:r>
      <w:r>
        <w:rPr>
          <w:rStyle w:val="s0"/>
        </w:rPr>
        <w:t xml:space="preserve"> взвешенными короткими (длинными) позициями зоны 3.</w:t>
      </w:r>
    </w:p>
    <w:p w:rsidR="00000000" w:rsidRDefault="00D20268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3.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Открытые взвеше</w:t>
      </w:r>
      <w:r>
        <w:rPr>
          <w:rStyle w:val="s0"/>
        </w:rPr>
        <w:t>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D20268">
      <w:pPr>
        <w:jc w:val="both"/>
      </w:pPr>
      <w:r>
        <w:rPr>
          <w:rStyle w:val="s3"/>
        </w:rPr>
        <w:t>Пункт 24 введен в дейст</w:t>
      </w:r>
      <w:r>
        <w:rPr>
          <w:rStyle w:val="s3"/>
        </w:rPr>
        <w:t>вие с 1 января 2006 г.</w:t>
      </w:r>
    </w:p>
    <w:p w:rsidR="00000000" w:rsidRDefault="00D20268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индекс на акции, пред</w:t>
      </w:r>
      <w:r>
        <w:rPr>
          <w:rStyle w:val="s0"/>
        </w:rPr>
        <w:t>ставляет собой сумму специфического риска на акции и общего риска на акции.</w:t>
      </w:r>
    </w:p>
    <w:p w:rsidR="00000000" w:rsidRDefault="00D20268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стоимости акций и рыно</w:t>
      </w:r>
      <w:r>
        <w:rPr>
          <w:rStyle w:val="s0"/>
        </w:rPr>
        <w:t>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D20268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финансовым инструментам с рыночным риском, связанным с изменением ставки вознаграждения);</w:t>
      </w:r>
    </w:p>
    <w:p w:rsidR="00000000" w:rsidRDefault="00D20268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</w:t>
      </w:r>
      <w:r>
        <w:rPr>
          <w:rStyle w:val="s0"/>
        </w:rPr>
        <w:t>ривилегированные акции);</w:t>
      </w:r>
    </w:p>
    <w:p w:rsidR="00000000" w:rsidRDefault="00D20268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ценные бумаги, указанные в абзацах третьем и четвертом настоящего пункта или индекс на указанные ценные бумаги.</w:t>
      </w:r>
    </w:p>
    <w:p w:rsidR="00000000" w:rsidRDefault="00D20268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D20268">
      <w:pPr>
        <w:ind w:firstLine="400"/>
        <w:jc w:val="both"/>
      </w:pPr>
      <w:r>
        <w:rPr>
          <w:rStyle w:val="s0"/>
        </w:rPr>
        <w:t>25.</w:t>
      </w:r>
      <w:r>
        <w:rPr>
          <w:rStyle w:val="s0"/>
        </w:rPr>
        <w:t xml:space="preserve"> Для расчета специфического риска и общего риска определяются открытые (длинные или короткие) позиции по каждому финансовому инструменту, связанному с изменением рыночной стоимости на акции или индекса на акции, торгуемому в торговой системе организатора т</w:t>
      </w:r>
      <w:r>
        <w:rPr>
          <w:rStyle w:val="s0"/>
        </w:rPr>
        <w:t>оргов Республики Казахстан или организаторов торгов, признаваемых международными фондовыми биржами.</w:t>
      </w:r>
    </w:p>
    <w:p w:rsidR="00000000" w:rsidRDefault="00D20268">
      <w:pPr>
        <w:ind w:firstLine="400"/>
        <w:jc w:val="both"/>
      </w:pPr>
      <w:r>
        <w:rPr>
          <w:rStyle w:val="s0"/>
        </w:rPr>
        <w:t>При расчете открытой (длинной или короткой) позиции по финансовым инструментам, связанным с изменением рыночной стоимости акций или индекса на акции, финанс</w:t>
      </w:r>
      <w:r>
        <w:rPr>
          <w:rStyle w:val="s0"/>
        </w:rPr>
        <w:t>овые инструменты, базисным активом которых являются определенные акции или определенные индексы на акции, пересчитываются в рыночную стоимость базисных активов, в том числе:</w:t>
      </w:r>
    </w:p>
    <w:p w:rsidR="00000000" w:rsidRDefault="00D20268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отражаю</w:t>
      </w:r>
      <w:r>
        <w:rPr>
          <w:rStyle w:val="s0"/>
        </w:rPr>
        <w:t>тся по рыночной стоимости указанных фьючерсных и форвардных контактов;</w:t>
      </w:r>
    </w:p>
    <w:p w:rsidR="00000000" w:rsidRDefault="00D20268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рыночной стоимости акций, входящих в состав индекса;</w:t>
      </w:r>
    </w:p>
    <w:p w:rsidR="00000000" w:rsidRDefault="00D20268">
      <w:pPr>
        <w:ind w:firstLine="400"/>
        <w:jc w:val="both"/>
      </w:pPr>
      <w:r>
        <w:rPr>
          <w:rStyle w:val="s0"/>
        </w:rPr>
        <w:t>своповые контракты, базисным активом кот</w:t>
      </w:r>
      <w:r>
        <w:rPr>
          <w:rStyle w:val="s0"/>
        </w:rPr>
        <w:t>орых являются индексы на акции, рассматриваются как комбинация длинной и короткой позиций, пересчитанных по рыночной стоимости соответствующих указанным позициям базисных активов, с учетом того, что индекс представляют собой позицию, пересчитанную на сумму</w:t>
      </w:r>
      <w:r>
        <w:rPr>
          <w:rStyle w:val="s0"/>
        </w:rPr>
        <w:t xml:space="preserve"> рыночных стоимостей акций, входящих в состав индекса;</w:t>
      </w:r>
    </w:p>
    <w:p w:rsidR="00000000" w:rsidRDefault="00D20268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включаются в расчет общего риска на акции в размере их рыночной стоимости за последний рабочий день отчетного периода.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инструментам, связанным с изменением рыночной стоимости определенных акций или определенного индекса на акции, представляет собой разницу между суммой финансовых инструментов, связанных с изменением рын</w:t>
      </w:r>
      <w:r>
        <w:rPr>
          <w:rStyle w:val="s0"/>
        </w:rPr>
        <w:t xml:space="preserve">очной стоимости определенных акций или определенного индекса на акции,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инструментов, связанных </w:t>
      </w:r>
      <w:r>
        <w:rPr>
          <w:rStyle w:val="s0"/>
        </w:rPr>
        <w:t>с изменением рыночной цены на определенные акции или определенные индексы на акции,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акции.</w:t>
      </w:r>
    </w:p>
    <w:p w:rsidR="00000000" w:rsidRDefault="00D20268">
      <w:pPr>
        <w:jc w:val="both"/>
      </w:pPr>
      <w:r>
        <w:rPr>
          <w:rStyle w:val="s3"/>
        </w:rPr>
        <w:t>Пункт 26 введен в дей</w:t>
      </w:r>
      <w:r>
        <w:rPr>
          <w:rStyle w:val="s3"/>
        </w:rPr>
        <w:t>ствие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196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97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8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99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201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03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05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6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</w:t>
      </w:r>
      <w:r>
        <w:rPr>
          <w:rStyle w:val="s3"/>
        </w:rPr>
        <w:t>№ 222 (</w:t>
      </w:r>
      <w:hyperlink r:id="rId207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26. Специфический риск по финансовым инструментам с рыночным риском, связанным с изменением рыночной стоимости акций или индекса на акции, представляет</w:t>
      </w:r>
      <w:r>
        <w:rPr>
          <w:rStyle w:val="s0"/>
        </w:rPr>
        <w:t xml:space="preserve"> сумму открытых позиций (длинных и коротких) по указанным финансовым инструментам, взвешенную по коэффициенту специфического риска, равному 0,075.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2016 года значение коэффициента специфического риска равно 0,075.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2017 года значение ко</w:t>
      </w:r>
      <w:r>
        <w:rPr>
          <w:rStyle w:val="s0"/>
        </w:rPr>
        <w:t>эффициента специфического риска равно 0,08.</w:t>
      </w:r>
    </w:p>
    <w:p w:rsidR="00000000" w:rsidRDefault="00D20268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208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</w:t>
      </w:r>
      <w:r>
        <w:rPr>
          <w:rStyle w:val="s3"/>
        </w:rPr>
        <w:t>09 г. № 18 (</w:t>
      </w:r>
      <w:hyperlink r:id="rId209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0" w:anchor="sub_id=2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</w:t>
      </w:r>
      <w:r>
        <w:rPr>
          <w:rStyle w:val="s3"/>
        </w:rPr>
        <w:t>№ 31 (введено в действие с 1 июля 2009 года) (</w:t>
      </w:r>
      <w:hyperlink r:id="rId211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30.04.10 г. № 58 (</w:t>
      </w:r>
      <w:hyperlink r:id="rId213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</w:t>
      </w:r>
      <w:r>
        <w:rPr>
          <w:rStyle w:val="s3"/>
        </w:rPr>
        <w:t>анка РК от 27.05.14 г. № 97 (</w:t>
      </w:r>
      <w:hyperlink r:id="rId215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</w:t>
        </w:r>
        <w:r>
          <w:rPr>
            <w:rStyle w:val="a4"/>
            <w:i/>
            <w:iCs/>
            <w:bdr w:val="none" w:sz="0" w:space="0" w:color="auto" w:frame="1"/>
          </w:rPr>
          <w:t>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17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8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19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27. Общий риск представляет собой произведение коэффициента общего риска, равного 0,075, </w:t>
      </w:r>
      <w:r>
        <w:rPr>
          <w:rStyle w:val="s0"/>
        </w:rPr>
        <w:t>на разницу между суммой длинных позиций и суммой коротких позиций по финансовым инструментам с рыночным риском, связанным с изменением рыночной стоимости определенных акций или определенного индекса на акции.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2016 года значение коэффициента обще</w:t>
      </w:r>
      <w:r>
        <w:rPr>
          <w:rStyle w:val="s0"/>
        </w:rPr>
        <w:t>го риска равно 0,075.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2017 года значение коэффициента общего риска равно 0,08.</w:t>
      </w:r>
    </w:p>
    <w:p w:rsidR="00000000" w:rsidRDefault="00D20268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220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21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23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8" w:history="1">
        <w:r>
          <w:rPr>
            <w:rStyle w:val="a4"/>
            <w:i/>
            <w:iCs/>
            <w:bdr w:val="none" w:sz="0" w:space="0" w:color="auto" w:frame="1"/>
          </w:rPr>
          <w:t>пос</w:t>
        </w:r>
        <w:r>
          <w:rPr>
            <w:rStyle w:val="a4"/>
            <w:i/>
            <w:iCs/>
            <w:bdr w:val="none" w:sz="0" w:space="0" w:color="auto" w:frame="1"/>
          </w:rPr>
          <w:t>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25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27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8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29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23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31" w:anchor="sub_id=28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232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33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обменного курса иностранных валют (рыночной стоимости драгоценных металлов), представляет произведение коэффициента валютного р</w:t>
      </w:r>
      <w:r>
        <w:rPr>
          <w:rStyle w:val="s0"/>
        </w:rPr>
        <w:t>иска, равного 0,075, на наибольшее значение одной из следующих сумм: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открытых коротких позиций по каждой иностранной валюте (в абсолютном значении) и открытых (длинных или коротких) позиций по драгоценным металлам (в абсолютном значении);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открытых длинных </w:t>
      </w:r>
      <w:r>
        <w:rPr>
          <w:rStyle w:val="s0"/>
        </w:rPr>
        <w:t>позиций по каждой иностранной валюте (в абсолютном значении) и открытых (длинных или коротких) позиций по драгоценным металлам (в абсолютном значении).</w:t>
      </w:r>
    </w:p>
    <w:p w:rsidR="00000000" w:rsidRDefault="00D20268">
      <w:pPr>
        <w:ind w:firstLine="400"/>
        <w:jc w:val="both"/>
      </w:pPr>
      <w:r>
        <w:rPr>
          <w:rStyle w:val="s0"/>
        </w:rPr>
        <w:t>Открытая валютная позиция по каждой иностранной валюте рассчитывается в соответствии с пунктом 47 Инстру</w:t>
      </w:r>
      <w:r>
        <w:rPr>
          <w:rStyle w:val="s0"/>
        </w:rPr>
        <w:t>кции.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2016 года значение коэффициента валютного риска равно 0,075.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2017 года значение коэффициента валютного риска равно 0,08.</w:t>
      </w:r>
    </w:p>
    <w:p w:rsidR="00000000" w:rsidRDefault="00D20268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D20268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</w:t>
      </w:r>
      <w:r>
        <w:rPr>
          <w:rStyle w:val="s0"/>
        </w:rPr>
        <w:t>лах), в том числе:</w:t>
      </w:r>
    </w:p>
    <w:p w:rsidR="00000000" w:rsidRDefault="00D20268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D20268">
      <w:pPr>
        <w:ind w:firstLine="400"/>
        <w:jc w:val="both"/>
      </w:pPr>
      <w:r>
        <w:rPr>
          <w:rStyle w:val="s0"/>
        </w:rPr>
        <w:t>разница между размерами иностранной</w:t>
      </w:r>
      <w:r>
        <w:rPr>
          <w:rStyle w:val="s0"/>
        </w:rPr>
        <w:t xml:space="preserve"> валюты (драгоценного металла), получаемой и выплачиваемой по операциям форвард или фьючерс и опцион;</w:t>
      </w:r>
    </w:p>
    <w:p w:rsidR="00000000" w:rsidRDefault="00D20268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D20268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</w:t>
      </w:r>
      <w:r>
        <w:rPr>
          <w:rStyle w:val="s0"/>
        </w:rPr>
        <w:t>ет об открытых длинных позициях по иностранной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D20268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</w:t>
      </w:r>
      <w:r>
        <w:rPr>
          <w:rStyle w:val="s0"/>
        </w:rPr>
        <w:t>ся в расчет открытой валютной позиции в сконвертированном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D20268">
      <w:pPr>
        <w:jc w:val="both"/>
      </w:pPr>
      <w:r>
        <w:rPr>
          <w:rStyle w:val="s3"/>
        </w:rPr>
        <w:t>Пункт 30 введен в действие</w:t>
      </w:r>
      <w:r>
        <w:rPr>
          <w:rStyle w:val="s3"/>
        </w:rPr>
        <w:t xml:space="preserve">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Пункт 30 изложен в редакции </w:t>
      </w:r>
      <w:hyperlink r:id="rId234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35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37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39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</w:t>
      </w:r>
      <w:r>
        <w:rPr>
          <w:rStyle w:val="s0"/>
        </w:rPr>
        <w:t xml:space="preserve"> расчет открытой валютной позиции за вычетом резервов, сформированных в соответствии с международными стандартами финансовой отчетности.</w:t>
      </w:r>
    </w:p>
    <w:p w:rsidR="00000000" w:rsidRDefault="00D20268">
      <w:pPr>
        <w:jc w:val="both"/>
      </w:pPr>
      <w:bookmarkStart w:id="10" w:name="SUB3100"/>
      <w:bookmarkEnd w:id="10"/>
      <w:r>
        <w:rPr>
          <w:rStyle w:val="s3"/>
        </w:rPr>
        <w:t>Пункт 31 введен в действие с 1 января 2006 г.</w:t>
      </w:r>
    </w:p>
    <w:p w:rsidR="00000000" w:rsidRDefault="00D20268">
      <w:pPr>
        <w:jc w:val="both"/>
      </w:pPr>
      <w:r>
        <w:rPr>
          <w:rStyle w:val="s3"/>
        </w:rPr>
        <w:t xml:space="preserve">В пункт 31 внесены изменения в соответствии </w:t>
      </w:r>
      <w:hyperlink r:id="rId240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41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43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45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47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49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51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252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253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коэффициента приведения, равного 13,3, на произведение средней величины годового валового дохода за последние истекшие три года на коэффициент операционного риска, равного 0,075.</w:t>
      </w:r>
    </w:p>
    <w:p w:rsidR="00000000" w:rsidRDefault="00D20268">
      <w:pPr>
        <w:ind w:firstLine="400"/>
        <w:jc w:val="both"/>
      </w:pPr>
      <w:r>
        <w:rPr>
          <w:rStyle w:val="s0"/>
        </w:rPr>
        <w:t>Средняя величина го</w:t>
      </w:r>
      <w:r>
        <w:rPr>
          <w:rStyle w:val="s0"/>
        </w:rPr>
        <w:t>дового валового дохода за последние истекшие 3 (три) года рассчитывается как отношение суммы годовых валовых доходов за последние истекшие 3 (три) года, в каждом из которых банком был получен чистый доход на количество лет, в которых банком был получен чис</w:t>
      </w:r>
      <w:r>
        <w:rPr>
          <w:rStyle w:val="s0"/>
        </w:rPr>
        <w:t>тый доход.</w:t>
      </w:r>
    </w:p>
    <w:p w:rsidR="00000000" w:rsidRDefault="00D20268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D20268">
      <w:pPr>
        <w:ind w:firstLine="400"/>
        <w:jc w:val="both"/>
      </w:pPr>
      <w:r>
        <w:rPr>
          <w:rStyle w:val="s0"/>
        </w:rPr>
        <w:t>Годовой валовый доход определяется как:</w:t>
      </w:r>
    </w:p>
    <w:p w:rsidR="00000000" w:rsidRDefault="00D20268">
      <w:pPr>
        <w:ind w:firstLine="400"/>
        <w:jc w:val="both"/>
      </w:pPr>
      <w:r>
        <w:rPr>
          <w:rStyle w:val="s0"/>
        </w:rPr>
        <w:t>сумма совокупного дох</w:t>
      </w:r>
      <w:r>
        <w:rPr>
          <w:rStyle w:val="s0"/>
        </w:rPr>
        <w:t>ода, корпоративного подоходного налога, ассигнований на обеспечение;</w:t>
      </w:r>
    </w:p>
    <w:p w:rsidR="00000000" w:rsidRDefault="00D20268">
      <w:pPr>
        <w:ind w:firstLine="400"/>
        <w:jc w:val="both"/>
      </w:pPr>
      <w:r>
        <w:rPr>
          <w:rStyle w:val="s0"/>
        </w:rPr>
        <w:t>за минусом совокупных расходов, доходов от восстановления провизий (резервов).</w:t>
      </w:r>
    </w:p>
    <w:p w:rsidR="00000000" w:rsidRDefault="00D20268">
      <w:pPr>
        <w:ind w:firstLine="400"/>
        <w:jc w:val="both"/>
      </w:pPr>
      <w:r>
        <w:rPr>
          <w:rStyle w:val="s0"/>
        </w:rPr>
        <w:t>В расчет операционного риска включается год, в котором банком был получен убыток, но с учетом ассигнований н</w:t>
      </w:r>
      <w:r>
        <w:rPr>
          <w:rStyle w:val="s0"/>
        </w:rPr>
        <w:t>а обеспечение за минусом доходов от восстановления провизий (резервов) получен положительный валовый доход.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2016 года значения коэффициента приведения равно 13,3, коэффициента операционного риска - 0,075.</w:t>
      </w:r>
    </w:p>
    <w:p w:rsidR="00000000" w:rsidRDefault="00D20268">
      <w:pPr>
        <w:ind w:firstLine="400"/>
        <w:jc w:val="both"/>
      </w:pPr>
      <w:r>
        <w:rPr>
          <w:rStyle w:val="s0"/>
        </w:rPr>
        <w:t>С 1 января 2017 года значения коэффициен</w:t>
      </w:r>
      <w:r>
        <w:rPr>
          <w:rStyle w:val="s0"/>
        </w:rPr>
        <w:t>та приведения равно 12,5, коэффициента операционного риска - 0,08.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jc w:val="center"/>
      </w:pPr>
      <w:r>
        <w:t> </w:t>
      </w:r>
    </w:p>
    <w:p w:rsidR="00000000" w:rsidRDefault="00D20268">
      <w:r>
        <w:rPr>
          <w:rStyle w:val="s3"/>
        </w:rPr>
        <w:t xml:space="preserve">Инструкция дополнена главой 2-1 в соответствии с </w:t>
      </w:r>
      <w:hyperlink r:id="rId254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</w:t>
      </w:r>
    </w:p>
    <w:p w:rsidR="00000000" w:rsidRDefault="00D20268">
      <w:pPr>
        <w:jc w:val="both"/>
      </w:pPr>
      <w:r>
        <w:rPr>
          <w:rStyle w:val="s3"/>
        </w:rPr>
        <w:t>Заг</w:t>
      </w:r>
      <w:r>
        <w:rPr>
          <w:rStyle w:val="s3"/>
        </w:rPr>
        <w:t xml:space="preserve">оловок главы 2-1 изложен в редакции </w:t>
      </w:r>
      <w:hyperlink r:id="rId255" w:anchor="sub_id=10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56" w:anchor="sub_id=3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2-1. Особенности расчета коэффициента достаточности собственного капитала при секьюритизации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31-1. Банк-оригинато</w:t>
      </w:r>
      <w:r>
        <w:rPr>
          <w:rStyle w:val="s0"/>
        </w:rPr>
        <w:t>р (далее - оригинатор)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измерения капитала и стандартов капитала: новые подходы (июнь 2006 г.), при котором сек</w:t>
      </w:r>
      <w:r>
        <w:rPr>
          <w:rStyle w:val="s0"/>
        </w:rPr>
        <w:t>ьюритизированные 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существенный кредитный риск в результате осуществления сделки секьюритизации передается треть</w:t>
      </w:r>
      <w:r>
        <w:rPr>
          <w:rStyle w:val="s0"/>
        </w:rPr>
        <w:t>им сторонам.</w:t>
      </w:r>
    </w:p>
    <w:p w:rsidR="00000000" w:rsidRDefault="00D20268">
      <w:pPr>
        <w:ind w:firstLine="400"/>
        <w:jc w:val="both"/>
      </w:pPr>
      <w:r>
        <w:rPr>
          <w:rStyle w:val="s0"/>
        </w:rPr>
        <w:t>Банки,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</w:t>
      </w:r>
      <w:r>
        <w:rPr>
          <w:rStyle w:val="s0"/>
        </w:rPr>
        <w:t>ии в такой сделке.</w:t>
      </w:r>
    </w:p>
    <w:p w:rsidR="00000000" w:rsidRDefault="00D20268">
      <w:pPr>
        <w:jc w:val="both"/>
      </w:pPr>
      <w:bookmarkStart w:id="11" w:name="SUB3102"/>
      <w:bookmarkEnd w:id="11"/>
      <w:r>
        <w:rPr>
          <w:rStyle w:val="s3"/>
        </w:rPr>
        <w:t xml:space="preserve">В пункт 31-2 внесены изменения в соответствии с </w:t>
      </w:r>
      <w:hyperlink r:id="rId25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58" w:anchor="sub_id=3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D20268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3) копию проспекта выпуска ценных бумаг (</w:t>
      </w:r>
      <w:r>
        <w:rPr>
          <w:rStyle w:val="s0"/>
        </w:rPr>
        <w:t>либо облигационной программы) для трансграничных сделок секьюритизации с иностранными специальными финансовыми компаниями, осуществляемых в соответствии с законодательством иностранного государства, либо копию свидетельства о государственной регистрации об</w:t>
      </w:r>
      <w:r>
        <w:rPr>
          <w:rStyle w:val="s0"/>
        </w:rPr>
        <w:t xml:space="preserve">лигационной программы (либо выпуска облигаций в пределах облигационной программы) для сделок секьюритизации, осуществляемых в соответствии с </w:t>
      </w:r>
      <w:hyperlink r:id="rId2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20 февраля 2006 го</w:t>
      </w:r>
      <w:r>
        <w:rPr>
          <w:rStyle w:val="s0"/>
        </w:rPr>
        <w:t>да «О проектном финансировании и секьюритизации»;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4) сведения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4"/>
          </w:rPr>
          <w:t>приложением 13</w:t>
        </w:r>
      </w:hyperlink>
      <w:r>
        <w:rPr>
          <w:rStyle w:val="s0"/>
        </w:rPr>
        <w:t xml:space="preserve"> к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31-3.</w:t>
      </w:r>
      <w:r>
        <w:rPr>
          <w:rStyle w:val="s0"/>
        </w:rPr>
        <w:t xml:space="preserve"> Если какой-либо из предоставляемых документов подготовлен на иностранном языке, то представляется его перевод на государственный или русский язык.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31-4. Представленные документы рассматриваются уполномоченным органом в течение пятнадцати календарных дней </w:t>
      </w:r>
      <w:r>
        <w:rPr>
          <w:rStyle w:val="s0"/>
        </w:rPr>
        <w:t>со дня их получения.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31-5. После рассмотрения документов, предусмотренных </w:t>
      </w:r>
      <w:hyperlink w:anchor="sub3102" w:history="1">
        <w:r>
          <w:rPr>
            <w:rStyle w:val="a4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рамочного подход</w:t>
      </w:r>
      <w:r>
        <w:rPr>
          <w:rStyle w:val="s0"/>
        </w:rPr>
        <w:t>а секьюритизации при расчете собственного капитала и в письменном виде уведомляет об этом оригинатора.</w:t>
      </w:r>
    </w:p>
    <w:p w:rsidR="00000000" w:rsidRDefault="00D20268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D20268">
      <w:pPr>
        <w:ind w:firstLine="400"/>
        <w:jc w:val="both"/>
      </w:pPr>
      <w:r>
        <w:rPr>
          <w:rStyle w:val="s0"/>
        </w:rPr>
        <w:t>1) непредставления полного п</w:t>
      </w:r>
      <w:r>
        <w:rPr>
          <w:rStyle w:val="s0"/>
        </w:rPr>
        <w:t xml:space="preserve">акета документов согласно </w:t>
      </w:r>
      <w:hyperlink w:anchor="sub3102" w:history="1">
        <w:r>
          <w:rPr>
            <w:rStyle w:val="a4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4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4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D20268">
      <w:pPr>
        <w:ind w:firstLine="400"/>
        <w:jc w:val="both"/>
      </w:pPr>
      <w:r>
        <w:rPr>
          <w:rStyle w:val="s0"/>
        </w:rPr>
        <w:t>31-6. В целях определения существен</w:t>
      </w:r>
      <w:r>
        <w:rPr>
          <w:rStyle w:val="s0"/>
        </w:rPr>
        <w:t>ности передачи риска оригинатор осуществляет:</w:t>
      </w:r>
    </w:p>
    <w:p w:rsidR="00000000" w:rsidRDefault="00D20268">
      <w:pPr>
        <w:ind w:firstLine="400"/>
        <w:jc w:val="both"/>
      </w:pPr>
      <w:r>
        <w:rPr>
          <w:rStyle w:val="s0"/>
        </w:rPr>
        <w:t>1) расчет коэффициента достаточности собственного капитала К2 без учета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D20268">
      <w:pPr>
        <w:jc w:val="both"/>
      </w:pPr>
      <w:bookmarkStart w:id="12" w:name="SUB3107"/>
      <w:bookmarkEnd w:id="12"/>
      <w:r>
        <w:rPr>
          <w:rStyle w:val="s3"/>
        </w:rPr>
        <w:t xml:space="preserve">Пункт 31-7 изложен в редакции </w:t>
      </w:r>
      <w:hyperlink r:id="rId26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61" w:anchor="sub_id=31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31-7. Передач</w:t>
      </w:r>
      <w:r>
        <w:rPr>
          <w:rStyle w:val="s0"/>
        </w:rPr>
        <w:t>а риска является существенной, если:</w:t>
      </w:r>
    </w:p>
    <w:p w:rsidR="00000000" w:rsidRDefault="00D20268">
      <w:pPr>
        <w:ind w:firstLine="400"/>
        <w:jc w:val="both"/>
      </w:pPr>
      <w:r>
        <w:rPr>
          <w:rStyle w:val="s0"/>
        </w:rPr>
        <w:t>1) значение коэффициента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оригинатор, удерживают не менее 10 (десяти) процентов от траншей, обеспеченных секьюритизированными активами.</w:t>
      </w:r>
    </w:p>
    <w:p w:rsidR="00000000" w:rsidRDefault="00D20268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</w:t>
      </w:r>
      <w:r>
        <w:rPr>
          <w:rStyle w:val="s0"/>
        </w:rPr>
        <w:t>иента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 рамочный подход секьюритизации при расчете собственного</w:t>
      </w:r>
      <w:r>
        <w:rPr>
          <w:rStyle w:val="s0"/>
        </w:rPr>
        <w:t xml:space="preserve"> капитала и рассчитывает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взвешивает такие позиции по степени кредитного риска актив</w:t>
      </w:r>
      <w:r>
        <w:rPr>
          <w:rStyle w:val="s0"/>
        </w:rPr>
        <w:t>ов при расчете коэффициента достаточности собственного капитала.</w:t>
      </w:r>
    </w:p>
    <w:p w:rsidR="00000000" w:rsidRDefault="00D20268">
      <w:pPr>
        <w:ind w:firstLine="400"/>
        <w:jc w:val="both"/>
      </w:pPr>
      <w:bookmarkStart w:id="13" w:name="SUB3109"/>
      <w:bookmarkEnd w:id="13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следующих условий:</w:t>
      </w:r>
    </w:p>
    <w:p w:rsidR="00000000" w:rsidRDefault="00D20268">
      <w:pPr>
        <w:ind w:firstLine="400"/>
        <w:jc w:val="both"/>
      </w:pPr>
      <w:r>
        <w:rPr>
          <w:rStyle w:val="s0"/>
        </w:rPr>
        <w:t>1) существенный кредитный риск, связанный с с</w:t>
      </w:r>
      <w:r>
        <w:rPr>
          <w:rStyle w:val="s0"/>
        </w:rPr>
        <w:t>екьюритизированными активами был переведен третьим сторонам;</w:t>
      </w:r>
    </w:p>
    <w:p w:rsidR="00000000" w:rsidRDefault="00D20268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D20268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 с возможной невыплатой должниками платежей по секьюрити</w:t>
      </w:r>
      <w:r>
        <w:rPr>
          <w:rStyle w:val="s0"/>
        </w:rPr>
        <w:t>зированным активам, в том числе и в случае банкротства (неплатежеспособности) оригинатора;</w:t>
      </w:r>
    </w:p>
    <w:p w:rsidR="00000000" w:rsidRDefault="00D20268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D20268">
      <w:pPr>
        <w:ind w:firstLine="400"/>
        <w:jc w:val="both"/>
      </w:pPr>
      <w:r>
        <w:rPr>
          <w:rStyle w:val="s0"/>
        </w:rPr>
        <w:t>владеть прямо или косвенно долями участия в уставном капитале либо акциями с правом голоса в специальной финансовой компании;</w:t>
      </w:r>
    </w:p>
    <w:p w:rsidR="00000000" w:rsidRDefault="00D20268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D20268">
      <w:pPr>
        <w:ind w:firstLine="400"/>
        <w:jc w:val="both"/>
      </w:pPr>
      <w:r>
        <w:rPr>
          <w:rStyle w:val="s0"/>
        </w:rPr>
        <w:t>определять решения спе</w:t>
      </w:r>
      <w:r>
        <w:rPr>
          <w:rStyle w:val="s0"/>
        </w:rPr>
        <w:t>циальной финансовой компании в силу договора или иным образом;</w:t>
      </w:r>
    </w:p>
    <w:p w:rsidR="00000000" w:rsidRDefault="00D20268">
      <w:pPr>
        <w:ind w:firstLine="400"/>
        <w:jc w:val="both"/>
      </w:pPr>
      <w:r>
        <w:rPr>
          <w:rStyle w:val="s0"/>
        </w:rPr>
        <w:t>принимать на себя какие-либо обязательства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</w:t>
      </w:r>
      <w:r>
        <w:rPr>
          <w:rStyle w:val="s0"/>
        </w:rPr>
        <w:t>тносящихся к сделке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рисков в 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пос</w:t>
      </w:r>
      <w:r>
        <w:rPr>
          <w:rStyle w:val="s0"/>
        </w:rPr>
        <w:t>ле передачи секьюритизированных активов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D20268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</w:t>
      </w:r>
      <w:r>
        <w:rPr>
          <w:rStyle w:val="s0"/>
        </w:rPr>
        <w:t xml:space="preserve"> не допускается предоставление косвенной поддержки лицами, связанными с оригинатором особыми отношениями.</w:t>
      </w:r>
    </w:p>
    <w:p w:rsidR="00000000" w:rsidRDefault="00D20268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 также лица, связанные с оригинатором особыми отношениями, оказывает специальной финансовой</w:t>
      </w:r>
      <w:r>
        <w:rPr>
          <w:rStyle w:val="s0"/>
        </w:rPr>
        <w:t xml:space="preserve"> компании помощь по требованиям денежного характера (далее - кредитное обеспечение) либо иную поддержку, в случаях, когда предоставление такой поддержки не предусмотрено соответствующими договорами или документами, относящимся к сделке секьюритизации.</w:t>
      </w:r>
    </w:p>
    <w:p w:rsidR="00000000" w:rsidRDefault="00D20268">
      <w:pPr>
        <w:ind w:firstLine="400"/>
        <w:jc w:val="both"/>
      </w:pPr>
      <w:r>
        <w:rPr>
          <w:rStyle w:val="s0"/>
        </w:rPr>
        <w:t>В сл</w:t>
      </w:r>
      <w:r>
        <w:rPr>
          <w:rStyle w:val="s0"/>
        </w:rPr>
        <w:t>учае обнаружения фактов оказания оригинатором или лицами, связанными с оригинатором особыми отношениями,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</w:t>
      </w:r>
      <w:r>
        <w:rPr>
          <w:rStyle w:val="s0"/>
        </w:rPr>
        <w:t xml:space="preserve"> к капиталу по секьюритизированным активам;</w:t>
      </w:r>
    </w:p>
    <w:p w:rsidR="00000000" w:rsidRDefault="00D20268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D20268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учрежденн</w:t>
      </w:r>
      <w:r>
        <w:rPr>
          <w:rStyle w:val="s0"/>
        </w:rPr>
        <w:t>ой для осуществления одной или нескольких сделок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условия:</w:t>
      </w:r>
    </w:p>
    <w:p w:rsidR="00000000" w:rsidRDefault="00D20268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D20268">
      <w:pPr>
        <w:ind w:firstLine="400"/>
        <w:jc w:val="both"/>
      </w:pPr>
      <w:r>
        <w:rPr>
          <w:rStyle w:val="s0"/>
        </w:rPr>
        <w:t>опцион обратн</w:t>
      </w:r>
      <w:r>
        <w:rPr>
          <w:rStyle w:val="s0"/>
        </w:rPr>
        <w:t>ого выкупа может быть реализован только при условии,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</w:t>
      </w:r>
      <w:r>
        <w:rPr>
          <w:rStyle w:val="s0"/>
        </w:rPr>
        <w:t>оначального размера;</w:t>
      </w:r>
    </w:p>
    <w:p w:rsidR="00000000" w:rsidRDefault="00D20268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кредитного качества позиций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8) оригинатор может выкупать секьюритизированные активы либо заменять их в пуле на другие активы при соблюдении следующи</w:t>
      </w:r>
      <w:r>
        <w:rPr>
          <w:rStyle w:val="s0"/>
        </w:rPr>
        <w:t>х условий:</w:t>
      </w:r>
    </w:p>
    <w:p w:rsidR="00000000" w:rsidRDefault="00D20268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рыночной стоимости;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выкупаемые секьюритизированные активы не представляют собой обязательства, по которым имел место дефолт соответствующей обязанной стороны, за </w:t>
      </w:r>
      <w:r>
        <w:rPr>
          <w:rStyle w:val="s0"/>
        </w:rPr>
        <w:t>исключением активов, выкупаемой по справедливой рыночной стоимости;</w:t>
      </w:r>
    </w:p>
    <w:p w:rsidR="00000000" w:rsidRDefault="00D20268">
      <w:pPr>
        <w:ind w:firstLine="400"/>
        <w:jc w:val="both"/>
      </w:pPr>
      <w:r>
        <w:rPr>
          <w:rStyle w:val="s0"/>
        </w:rPr>
        <w:t>заменяемые секьюритизированные активы должны иметь соответствующую (аналогичную) классификационную категорию.</w:t>
      </w:r>
    </w:p>
    <w:p w:rsidR="00000000" w:rsidRDefault="00D20268">
      <w:pPr>
        <w:ind w:firstLine="400"/>
        <w:jc w:val="both"/>
      </w:pPr>
      <w:r>
        <w:rPr>
          <w:rStyle w:val="s0"/>
        </w:rPr>
        <w:t>Оригинатор может оказывать услуги по обслуживанию секьюритизируемых активов, а</w:t>
      </w:r>
      <w:r>
        <w:rPr>
          <w:rStyle w:val="s0"/>
        </w:rPr>
        <w:t xml:space="preserve"> также предоставлять инструменты ликвидности в отношении секьюритизированных активов при условии, что эти инструменты удовлетворяют требованиям, установленным в </w:t>
      </w:r>
      <w:hyperlink w:anchor="sub3115" w:history="1">
        <w:r>
          <w:rPr>
            <w:rStyle w:val="a4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31-10. При условии существенно</w:t>
      </w:r>
      <w:r>
        <w:rPr>
          <w:rStyle w:val="s0"/>
        </w:rPr>
        <w:t>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конгломерата.</w:t>
      </w:r>
    </w:p>
    <w:p w:rsidR="00000000" w:rsidRDefault="00D20268">
      <w:pPr>
        <w:jc w:val="both"/>
      </w:pPr>
      <w:r>
        <w:rPr>
          <w:rStyle w:val="s3"/>
        </w:rPr>
        <w:t>В пункт 31-11 внесены изменения в соо</w:t>
      </w:r>
      <w:r>
        <w:rPr>
          <w:rStyle w:val="s3"/>
        </w:rPr>
        <w:t xml:space="preserve">тветствии с </w:t>
      </w:r>
      <w:hyperlink r:id="rId262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263" w:anchor="sub_id=3111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26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65" w:anchor="sub_id=3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ниже «ВВ-» агентства Standard&amp;Poor's или рейтинг аналогичного уровня одного из других рейтинговых агентств, либо рейтинго</w:t>
      </w:r>
      <w:r>
        <w:rPr>
          <w:rStyle w:val="s0"/>
        </w:rPr>
        <w:t>вую оценку ниже «kzBB-» по национальной шкале агентства Standard &amp; Poor's или рейтинг аналогичного уровня по национальной шкале одного из других рейтинговых агентств, либо не имеющие соответствующей рейтинговой оценки, за исключением тех позиций, которые с</w:t>
      </w:r>
      <w:r>
        <w:rPr>
          <w:rStyle w:val="s0"/>
        </w:rPr>
        <w:t xml:space="preserve">оответствуют условиям, перечисленным в </w:t>
      </w:r>
      <w:hyperlink w:anchor="sub3113" w:history="1">
        <w:r>
          <w:rPr>
            <w:rStyle w:val="a4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Вычет распределяется в размере пятидесяти процентов из капитала первого уровня и пятидесяти процентов из капитала второго уровня. Вычитаемые позиции уме</w:t>
      </w:r>
      <w:r>
        <w:rPr>
          <w:rStyle w:val="s0"/>
        </w:rPr>
        <w:t>ньшаются на сумму, созданных резервов, в соответствии с международными стандартами финансовой отчетности.</w:t>
      </w:r>
    </w:p>
    <w:p w:rsidR="00000000" w:rsidRDefault="00D20268">
      <w:pPr>
        <w:ind w:firstLine="400"/>
        <w:jc w:val="both"/>
      </w:pPr>
      <w:r>
        <w:rPr>
          <w:rStyle w:val="s0"/>
        </w:rPr>
        <w:t>31-12. Позиции секьюритизации - это риски в сделке секьюритизации и представляют собой балансовые и внебалансовые активы, условные и возможные обязате</w:t>
      </w:r>
      <w:r>
        <w:rPr>
          <w:rStyle w:val="s0"/>
        </w:rPr>
        <w:t>льства, возникающие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основании кредитного качества позиции, которое может быть определено на основании креди</w:t>
      </w:r>
      <w:r>
        <w:rPr>
          <w:rStyle w:val="s0"/>
        </w:rPr>
        <w:t xml:space="preserve">тного рейтинга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требования и обязательства оригинатора в отношении специальной финансовой компании; </w:t>
      </w:r>
      <w:r>
        <w:rPr>
          <w:rStyle w:val="s0"/>
        </w:rPr>
        <w:t xml:space="preserve">приобретение 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валютные свопы; кредитные деривативы; предоставление средств для резервных счетов (счета </w:t>
      </w:r>
      <w:r>
        <w:rPr>
          <w:rStyle w:val="s0"/>
        </w:rPr>
        <w:t>денежного обеспечения)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возникающие в связи с предоставлением банком банковских услуг специальной финансовой ко</w:t>
      </w:r>
      <w:r>
        <w:rPr>
          <w:rStyle w:val="s0"/>
        </w:rPr>
        <w:t>мпании, таких как открытие банковских счетов указанной компании. При этом:</w:t>
      </w:r>
    </w:p>
    <w:p w:rsidR="00000000" w:rsidRDefault="00D20268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взвешивается как отдельная позиция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2) лица, предоставляющие кредитное обес</w:t>
      </w:r>
      <w:r>
        <w:rPr>
          <w:rStyle w:val="s0"/>
        </w:rPr>
        <w:t>печение по позициям секьюритизации, рассматриваются как стороны, удерживающие позиции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3) риски, связанные с позициями по производным финансовым инструментам, заключенным в целях хеджирования рисков изменения ставки вознаграждения и курсов валют, взвешиваются как отдельные позиции в сделке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4) величина риска позиции в сделке с</w:t>
      </w:r>
      <w:r>
        <w:rPr>
          <w:rStyle w:val="s0"/>
        </w:rPr>
        <w:t>екьюритизации, удерживаемой на балансе, равна своей балансовой стоимости;</w:t>
      </w:r>
    </w:p>
    <w:p w:rsidR="00000000" w:rsidRDefault="00D20268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</w:t>
      </w:r>
      <w:r>
        <w:rPr>
          <w:rStyle w:val="s0"/>
        </w:rPr>
        <w:t xml:space="preserve"> настоящей Иструкцией.</w:t>
      </w:r>
    </w:p>
    <w:p w:rsidR="00000000" w:rsidRDefault="00D20268">
      <w:pPr>
        <w:ind w:firstLine="400"/>
        <w:jc w:val="both"/>
      </w:pPr>
      <w:bookmarkStart w:id="14" w:name="SUB3113"/>
      <w:bookmarkEnd w:id="14"/>
      <w:r>
        <w:rPr>
          <w:rStyle w:val="s0"/>
        </w:rPr>
        <w:t>31-13. Для расчета взвешенной величины риска позиции секьюритизации не имеющей кредитного рейтинга, банк может применить к такой позиции подразумеваемый рейтинг.</w:t>
      </w:r>
    </w:p>
    <w:p w:rsidR="00000000" w:rsidRDefault="00D20268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D20268">
      <w:pPr>
        <w:ind w:firstLine="400"/>
        <w:jc w:val="both"/>
      </w:pPr>
      <w:r>
        <w:rPr>
          <w:rStyle w:val="s0"/>
        </w:rPr>
        <w:t>1) применяется</w:t>
      </w:r>
      <w:r>
        <w:rPr>
          <w:rStyle w:val="s0"/>
        </w:rPr>
        <w:t xml:space="preserve"> текущий кредитный рейтинг позиции секьюритизации имеющей кредитный рейтинг, которая является равной по степени субординированности с позицией секьюритизации, не имеющей рейтинга, или</w:t>
      </w:r>
    </w:p>
    <w:p w:rsidR="00000000" w:rsidRDefault="00D20268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степени субордин</w:t>
      </w:r>
      <w:r>
        <w:rPr>
          <w:rStyle w:val="s0"/>
        </w:rPr>
        <w:t>ированности с позицией, не имеющей рейтинга, то применяется текущий кредитный рейтинг наиболее старшей по степени субординированности позиции секьюритизации (при наличии таковой), которая является более низкой по степени субординированности к такой позиции</w:t>
      </w:r>
      <w:r>
        <w:rPr>
          <w:rStyle w:val="s0"/>
        </w:rPr>
        <w:t>, не имеющей рейтинга.</w:t>
      </w:r>
    </w:p>
    <w:p w:rsidR="00000000" w:rsidRDefault="00D20268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учитываются все позиции секьюритизации, имеющие кредитный рейтинг.</w:t>
      </w:r>
    </w:p>
    <w:p w:rsidR="00000000" w:rsidRDefault="00D20268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 предоставлени</w:t>
      </w:r>
      <w:r>
        <w:rPr>
          <w:rStyle w:val="s0"/>
        </w:rPr>
        <w:t>я финансирования для покрытия возможных несоответствий между сроками получения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 применяется к</w:t>
      </w:r>
      <w:r>
        <w:rPr>
          <w:rStyle w:val="s0"/>
        </w:rPr>
        <w:t>онверсионный фактор, равный 20 процентам к размеру инструментов ликвидности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одного года.</w:t>
      </w:r>
    </w:p>
    <w:p w:rsidR="00000000" w:rsidRDefault="00D20268">
      <w:pPr>
        <w:ind w:firstLine="400"/>
        <w:jc w:val="both"/>
      </w:pPr>
      <w:bookmarkStart w:id="15" w:name="SUB3115"/>
      <w:bookmarkEnd w:id="15"/>
      <w:r>
        <w:rPr>
          <w:rStyle w:val="s0"/>
        </w:rPr>
        <w:t>31-15.</w:t>
      </w:r>
      <w:r>
        <w:rPr>
          <w:rStyle w:val="s0"/>
        </w:rPr>
        <w:t xml:space="preserve"> Инструменты ликвидности - это меры, позволяющие повысить ликвидность секьюритизированных активов. Инструменты ликвидности должны соответствовать следующим требованиям:</w:t>
      </w:r>
    </w:p>
    <w:p w:rsidR="00000000" w:rsidRDefault="00D20268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</w:t>
      </w:r>
      <w:r>
        <w:rPr>
          <w:rStyle w:val="s0"/>
        </w:rPr>
        <w:t>а, при которых его можно использовать. Возможность получения средств в рамках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дополнительного кредитног</w:t>
      </w:r>
      <w:r>
        <w:rPr>
          <w:rStyle w:val="s0"/>
        </w:rPr>
        <w:t>о обеспечения, платежи по которому субординированы по отношению к платежам по инструменту ликвидности;</w:t>
      </w:r>
    </w:p>
    <w:p w:rsidR="00000000" w:rsidRDefault="00D20268">
      <w:pPr>
        <w:ind w:firstLine="400"/>
        <w:jc w:val="both"/>
      </w:pPr>
      <w:r>
        <w:rPr>
          <w:rStyle w:val="s0"/>
        </w:rPr>
        <w:t>2) инструмент ликвидности не должен использоваться для обеспечения кредитного качества посредством возмещения убытков, уже понесенных на момент использов</w:t>
      </w:r>
      <w:r>
        <w:rPr>
          <w:rStyle w:val="s0"/>
        </w:rPr>
        <w:t>ания инструмента, через предоставление ликвидности в отношении рисков, по 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D20268">
      <w:pPr>
        <w:ind w:firstLine="400"/>
        <w:jc w:val="both"/>
      </w:pPr>
      <w:r>
        <w:rPr>
          <w:rStyle w:val="s0"/>
        </w:rPr>
        <w:t>3) инструмент ликвидности не может быть и</w:t>
      </w:r>
      <w:r>
        <w:rPr>
          <w:rStyle w:val="s0"/>
        </w:rPr>
        <w:t>спользован для обеспечения постоянного или периодического финансирования секьюритизации;</w:t>
      </w:r>
    </w:p>
    <w:p w:rsidR="00000000" w:rsidRDefault="00D20268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исключением треб</w:t>
      </w:r>
      <w:r>
        <w:rPr>
          <w:rStyle w:val="s0"/>
        </w:rPr>
        <w:t>ований, возникающих на основании производных финансовых инструментов, заключенных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предоставившим обеспе</w:t>
      </w:r>
      <w:r>
        <w:rPr>
          <w:rStyle w:val="s0"/>
        </w:rPr>
        <w:t>чение исполнения сделки секьюритизации. Погашение средств также не может быть отменено или отсрочено;</w:t>
      </w:r>
    </w:p>
    <w:p w:rsidR="00000000" w:rsidRDefault="00D20268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субординированным по отношен</w:t>
      </w:r>
      <w:r>
        <w:rPr>
          <w:rStyle w:val="s0"/>
        </w:rPr>
        <w:t>ию к такому инструменту;</w:t>
      </w:r>
    </w:p>
    <w:p w:rsidR="00000000" w:rsidRDefault="00D20268">
      <w:pPr>
        <w:ind w:firstLine="400"/>
        <w:jc w:val="both"/>
      </w:pPr>
      <w:r>
        <w:rPr>
          <w:rStyle w:val="s0"/>
        </w:rPr>
        <w:t>6) инструмент ликвидности должен содержать условие об автоматическом уменьшении суммы средств, которые могут быть получены при использовании инструмента, на величину рисков, по которым произошел дефолт, или в случае, когда пул секь</w:t>
      </w:r>
      <w:r>
        <w:rPr>
          <w:rStyle w:val="s0"/>
        </w:rPr>
        <w:t>юритизированных рисков состоит из инструментов, имеющих рейтинг, условие о прекращении использования инструмента, если среднее качество пула опускается ниже инвестиционного уровня.</w:t>
      </w:r>
    </w:p>
    <w:p w:rsidR="00000000" w:rsidRDefault="00D20268">
      <w:pPr>
        <w:ind w:firstLine="400"/>
        <w:jc w:val="both"/>
      </w:pPr>
      <w:r>
        <w:rPr>
          <w:rStyle w:val="s0"/>
        </w:rPr>
        <w:t>31-16. Банк, обслуживающий секьюритизированные активы и предоставивший инст</w:t>
      </w:r>
      <w:r>
        <w:rPr>
          <w:rStyle w:val="s0"/>
        </w:rPr>
        <w:t>румент ликвидности, применяет конверсионный фактор, равный 0 процентов, в случае соблюдения всех нижеследующих условий:</w:t>
      </w:r>
    </w:p>
    <w:p w:rsidR="00000000" w:rsidRDefault="00D20268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2) право требования </w:t>
      </w:r>
      <w:r>
        <w:rPr>
          <w:rStyle w:val="s0"/>
        </w:rPr>
        <w:t>банка является более высоким по степени субординированности по отношению ко всем требованиям в отношении средств, получаемых от секьюритизированных активов;</w:t>
      </w:r>
    </w:p>
    <w:p w:rsidR="00000000" w:rsidRDefault="00D20268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D20268">
      <w:pPr>
        <w:ind w:firstLine="400"/>
        <w:jc w:val="both"/>
      </w:pPr>
      <w:r>
        <w:rPr>
          <w:rStyle w:val="s0"/>
        </w:rPr>
        <w:t>4) при усл</w:t>
      </w:r>
      <w:r>
        <w:rPr>
          <w:rStyle w:val="s0"/>
        </w:rPr>
        <w:t xml:space="preserve">овии, что это соглашение удовлетворяет требованиям, установленным в </w:t>
      </w:r>
      <w:hyperlink w:anchor="sub3115" w:history="1">
        <w:r>
          <w:rPr>
            <w:rStyle w:val="a4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both"/>
      </w:pPr>
      <w:bookmarkStart w:id="16" w:name="SUB3200"/>
      <w:bookmarkEnd w:id="16"/>
      <w:r>
        <w:rPr>
          <w:rStyle w:val="s3"/>
        </w:rPr>
        <w:t xml:space="preserve">Заголовок главы 3 изложен в редакции </w:t>
      </w:r>
      <w:hyperlink r:id="rId266" w:anchor="sub_id=10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67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3. Максимальный размер риска на одного заемщика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>В пункт 32 внесены изменения в соответс</w:t>
      </w:r>
      <w:r>
        <w:rPr>
          <w:rStyle w:val="s3"/>
        </w:rPr>
        <w:t xml:space="preserve">твии с </w:t>
      </w:r>
      <w:hyperlink r:id="rId268" w:anchor="sub_id=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69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1"/>
        </w:rPr>
        <w:t xml:space="preserve">32. Под термином «один заемщик» следует понимать каждое физическое или юридическое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4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Размер риска для групп</w:t>
      </w:r>
      <w:r>
        <w:rPr>
          <w:rStyle w:val="s0"/>
        </w:rPr>
        <w:t>ы, состоящей из двух или более заемщиков, рассчитывается в совокупности, как на 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обстоятельств: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1) один из </w:t>
      </w:r>
      <w:r>
        <w:rPr>
          <w:rStyle w:val="s0"/>
        </w:rPr>
        <w:t>заемщиков является крупным участником (крупным участником в акционерном обществе, товариществе с ограниченной ответственностью или товариществе с дополнительной ответственностью;</w:t>
      </w:r>
    </w:p>
    <w:p w:rsidR="00000000" w:rsidRDefault="00D20268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полном товариществ</w:t>
      </w:r>
      <w:r>
        <w:rPr>
          <w:rStyle w:val="s0"/>
        </w:rPr>
        <w:t>е), аффилиированным лицом, близким родственником (родителем, ребенком, усыновителем,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руководителем другого заемщ</w:t>
      </w:r>
      <w:r>
        <w:rPr>
          <w:rStyle w:val="s0"/>
        </w:rPr>
        <w:t>ика, либо лицом, заинтересованным в совершении сделки другим заемщиком;</w:t>
      </w:r>
    </w:p>
    <w:p w:rsidR="00000000" w:rsidRDefault="00D20268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</w:t>
      </w:r>
      <w:r>
        <w:rPr>
          <w:rStyle w:val="s0"/>
        </w:rPr>
        <w:t xml:space="preserve"> сделки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другим заемщиком;</w:t>
      </w:r>
    </w:p>
    <w:p w:rsidR="00000000" w:rsidRDefault="00D20268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аффилиированным л</w:t>
      </w:r>
      <w:r>
        <w:rPr>
          <w:rStyle w:val="s0"/>
        </w:rPr>
        <w:t>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родственника супруга/</w:t>
      </w:r>
      <w:r>
        <w:rPr>
          <w:rStyle w:val="s0"/>
        </w:rPr>
        <w:t>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D20268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 заем, в ра</w:t>
      </w:r>
      <w:r>
        <w:rPr>
          <w:rStyle w:val="s0"/>
        </w:rPr>
        <w:t>змере, превышающем собственный капитал передающего заемщика;</w:t>
      </w:r>
    </w:p>
    <w:p w:rsidR="00000000" w:rsidRDefault="00D20268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 капитал да</w:t>
      </w:r>
      <w:r>
        <w:rPr>
          <w:rStyle w:val="s0"/>
        </w:rPr>
        <w:t>нных заемщиков, в пользование одному и тому же третьему лицу, не являющемуся заемщиком банка;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ответственность в сумме, </w:t>
      </w:r>
      <w:r>
        <w:rPr>
          <w:rStyle w:val="s0"/>
        </w:rPr>
        <w:t>превышающей десять процентов его активов, по обязательствам другого заемщика;</w:t>
      </w:r>
    </w:p>
    <w:p w:rsidR="00000000" w:rsidRDefault="00D20268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D20268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деятельности</w:t>
      </w:r>
      <w:r>
        <w:rPr>
          <w:rStyle w:val="s0"/>
        </w:rPr>
        <w:t xml:space="preserve"> либо иным документом, который содержит признаки договора о совместной деятельности;</w:t>
      </w:r>
    </w:p>
    <w:p w:rsidR="00000000" w:rsidRDefault="00D20268">
      <w:pPr>
        <w:jc w:val="both"/>
      </w:pPr>
      <w:r>
        <w:rPr>
          <w:rStyle w:val="s3"/>
        </w:rPr>
        <w:t xml:space="preserve">Подпункт 9 изложен в редакции </w:t>
      </w:r>
      <w:hyperlink r:id="rId27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242 (</w:t>
      </w:r>
      <w:hyperlink r:id="rId271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2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</w:t>
      </w:r>
      <w:r>
        <w:rPr>
          <w:rStyle w:val="s3"/>
        </w:rPr>
        <w:t>146 (</w:t>
      </w:r>
      <w:hyperlink r:id="rId273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D20268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Лихтенштейн, Республика Л</w:t>
      </w:r>
      <w:r>
        <w:rPr>
          <w:rStyle w:val="s0"/>
        </w:rPr>
        <w:t>иберия, княжество Монако, Маршалловы острова (Республика Маршалловы острова), или их гражданами, либо</w:t>
      </w:r>
    </w:p>
    <w:p w:rsidR="00000000" w:rsidRDefault="00D20268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сотрудничества и развития к перечню офф</w:t>
      </w:r>
      <w:r>
        <w:rPr>
          <w:rStyle w:val="s0"/>
        </w:rPr>
        <w:t>шорных территорий, не принявших обязательств по информационному обмену, или их гражданами, либо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имеют крупных участников, аффилиированных лиц, близких родственников, первых руководителей либо лиц, заинтересованных в совершении сделок с данными заемщиками, </w:t>
      </w:r>
      <w:r>
        <w:rPr>
          <w:rStyle w:val="s0"/>
        </w:rPr>
        <w:t>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D20268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D20268">
      <w:pPr>
        <w:jc w:val="both"/>
      </w:pPr>
      <w:bookmarkStart w:id="17" w:name="SUB3211"/>
      <w:bookmarkEnd w:id="17"/>
      <w:r>
        <w:rPr>
          <w:rStyle w:val="s3"/>
        </w:rPr>
        <w:t xml:space="preserve">Подпункт 11 введен в </w:t>
      </w:r>
      <w:r>
        <w:rPr>
          <w:rStyle w:val="s3"/>
        </w:rPr>
        <w:t>действие с 1 января 2006 г.</w:t>
      </w:r>
    </w:p>
    <w:p w:rsidR="00000000" w:rsidRDefault="00D20268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участников. Размер риск</w:t>
      </w:r>
      <w:r>
        <w:rPr>
          <w:rStyle w:val="s0"/>
        </w:rPr>
        <w:t xml:space="preserve">а на одного заемщика, образованного группой заемщиков, перечисленных в данном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4"/>
          </w:rPr>
          <w:t>подпунктами 1) - 10)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пункта для группы, образованной с участием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D20268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</w:t>
      </w:r>
      <w:r>
        <w:rPr>
          <w:rStyle w:val="s0"/>
        </w:rPr>
        <w:t xml:space="preserve"> и более юридических лиц, размер риска в отношении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настоящей Инструкции о</w:t>
      </w:r>
      <w:r>
        <w:rPr>
          <w:rStyle w:val="s0"/>
        </w:rPr>
        <w:t>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27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275" w:anchor="sub_id=3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76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278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9" w:anchor="sub_id=3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80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82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0"/>
        </w:rPr>
        <w:t xml:space="preserve">33-1. Требования </w:t>
      </w:r>
      <w:hyperlink w:anchor="sub3200" w:history="1">
        <w:r>
          <w:rPr>
            <w:rStyle w:val="a4"/>
          </w:rPr>
          <w:t>пункта 32</w:t>
        </w:r>
      </w:hyperlink>
      <w:r>
        <w:rPr>
          <w:rStyle w:val="s00"/>
        </w:rPr>
        <w:t xml:space="preserve"> настоящей Инструкции по признанию группы заемщиков не распространяются на юридические лица, государственные пак</w:t>
      </w:r>
      <w:r>
        <w:rPr>
          <w:rStyle w:val="s00"/>
        </w:rPr>
        <w:t>еты акций (доли участия) которых переданы в оплату уставного капитала акционерного общества «Фонд национального благосостояния «Самрук - Казына» и уставного капитала акционерного общества «Национальный управляющий холдинг «Байтерек».</w:t>
      </w:r>
    </w:p>
    <w:p w:rsidR="00000000" w:rsidRDefault="00D20268">
      <w:pPr>
        <w:ind w:firstLine="400"/>
        <w:jc w:val="both"/>
      </w:pPr>
      <w:r>
        <w:rPr>
          <w:rStyle w:val="s00"/>
        </w:rPr>
        <w:t>Не признаются в качест</w:t>
      </w:r>
      <w:r>
        <w:rPr>
          <w:rStyle w:val="s00"/>
        </w:rPr>
        <w:t>ве одного заемщика и (или) лица, связанного с банком особыми отношениями, две и более организации (в том числе банков), являющихся аффилиированными в результате прямого (по банкам - косвенного) владения двадцатью пятью и более процентами голосующих акций у</w:t>
      </w:r>
      <w:r>
        <w:rPr>
          <w:rStyle w:val="s00"/>
        </w:rPr>
        <w:t>казанных организаций акционерным обществом «Фонд национального благосостояния «Самрук - Казына» и акционерным обществом «Национальный управляющий холдинг «Байтерек».</w:t>
      </w:r>
    </w:p>
    <w:p w:rsidR="00000000" w:rsidRDefault="00D20268">
      <w:pPr>
        <w:ind w:firstLine="400"/>
        <w:jc w:val="both"/>
      </w:pPr>
      <w:r>
        <w:rPr>
          <w:rStyle w:val="s0"/>
        </w:rPr>
        <w:t>Юридические и (или) физические лица аффилиированные с одной из вышеуказанных организаций и</w:t>
      </w:r>
      <w:r>
        <w:rPr>
          <w:rStyle w:val="s0"/>
        </w:rPr>
        <w:t>ли связанные особыми отношениями с одним из указанных банков, также не признаются в качестве одного заемщика с аффилиированными лицами другой организации или лица, связанного особыми отношениями с другими из указанных банков.</w:t>
      </w:r>
    </w:p>
    <w:p w:rsidR="00000000" w:rsidRDefault="00D20268">
      <w:pPr>
        <w:ind w:firstLine="400"/>
        <w:jc w:val="both"/>
      </w:pPr>
      <w:r>
        <w:rPr>
          <w:rStyle w:val="s0"/>
        </w:rPr>
        <w:t>Не признаются в качестве одног</w:t>
      </w:r>
      <w:r>
        <w:rPr>
          <w:rStyle w:val="s0"/>
        </w:rPr>
        <w:t>о заемщика заемщики, являющиеся аффилиированными в результате владения акциями (долями участия) указанных заемщиков акционерным обществом «Фонд стрессовых активов» и(или) специальной финансовой компанией акционерного общества «Фонд стрессовых активов».</w:t>
      </w:r>
    </w:p>
    <w:p w:rsidR="00000000" w:rsidRDefault="00D20268">
      <w:pPr>
        <w:ind w:firstLine="400"/>
        <w:jc w:val="both"/>
      </w:pPr>
      <w:r>
        <w:rPr>
          <w:rStyle w:val="s0"/>
        </w:rPr>
        <w:t>Для</w:t>
      </w:r>
      <w:r>
        <w:rPr>
          <w:rStyle w:val="s0"/>
        </w:rPr>
        <w:t xml:space="preserve"> целей настоящей Инструкции специальной финансовой компанией акционерного общества «Фонд стрессовых активов» признается организация, создаваемая акционерным обществом «Фонд стрессовых активов».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283" w:anchor="sub_id=33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D20268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</w:t>
      </w:r>
      <w:r>
        <w:rPr>
          <w:rStyle w:val="s01"/>
        </w:rPr>
        <w:t xml:space="preserve"> группой заемщиков в случаях если:</w:t>
      </w:r>
    </w:p>
    <w:p w:rsidR="00000000" w:rsidRDefault="00D20268">
      <w:pPr>
        <w:ind w:firstLine="400"/>
        <w:jc w:val="both"/>
      </w:pPr>
      <w:r>
        <w:rPr>
          <w:rStyle w:val="s01"/>
        </w:rPr>
        <w:t>они связаны через крупное участие банка в их уставном капитале;</w:t>
      </w:r>
    </w:p>
    <w:p w:rsidR="00000000" w:rsidRDefault="00D20268">
      <w:pPr>
        <w:ind w:firstLine="400"/>
        <w:jc w:val="both"/>
      </w:pPr>
      <w:r>
        <w:rPr>
          <w:rStyle w:val="s01"/>
        </w:rPr>
        <w:t>должностные лица банка являются должностными лицами таких дочерних организаций.</w:t>
      </w:r>
    </w:p>
    <w:p w:rsidR="00000000" w:rsidRDefault="00D20268">
      <w:pPr>
        <w:jc w:val="both"/>
      </w:pPr>
      <w:bookmarkStart w:id="18" w:name="SUB3400"/>
      <w:bookmarkEnd w:id="18"/>
      <w:r>
        <w:rPr>
          <w:rStyle w:val="s3"/>
        </w:rPr>
        <w:t xml:space="preserve">Пункт 34 изложен в редакции </w:t>
      </w:r>
      <w:hyperlink r:id="rId284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85" w:anchor="sub_id=3400" w:history="1">
        <w:r>
          <w:rPr>
            <w:rStyle w:val="a4"/>
            <w:i/>
            <w:iCs/>
            <w:bdr w:val="none" w:sz="0" w:space="0" w:color="auto" w:frame="1"/>
          </w:rPr>
          <w:t>см</w:t>
        </w:r>
        <w:r>
          <w:rPr>
            <w:rStyle w:val="a4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6" w:anchor="sub_id=3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287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89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91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93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95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97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(</w:t>
      </w:r>
      <w:hyperlink r:id="rId299" w:anchor="sub_id=3400" w:history="1">
        <w:r>
          <w:rPr>
            <w:rStyle w:val="a4"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30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301" w:anchor="sub_id=34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30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303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34. </w:t>
      </w:r>
      <w:r>
        <w:rPr>
          <w:rStyle w:val="s02"/>
        </w:rPr>
        <w:t>Размер риска на одного заемщика (Р), в том числе банка, рассчитывается как сумма требований в виде: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1) займов, вкладов, дебиторской задолженности, ценных бумаг (за исключением инвестиций, указанных в </w:t>
      </w:r>
      <w:hyperlink w:anchor="sub400" w:history="1">
        <w:r>
          <w:rPr>
            <w:rStyle w:val="a4"/>
          </w:rPr>
          <w:t>пункт</w:t>
        </w:r>
        <w:r>
          <w:rPr>
            <w:rStyle w:val="a4"/>
          </w:rPr>
          <w:t>е 4</w:t>
        </w:r>
      </w:hyperlink>
      <w:r>
        <w:rPr>
          <w:rStyle w:val="s02"/>
        </w:rPr>
        <w:t xml:space="preserve"> Инструкции);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2"/>
        </w:rPr>
        <w:t xml:space="preserve"> к Инструкции;</w:t>
      </w:r>
    </w:p>
    <w:p w:rsidR="00000000" w:rsidRDefault="00D20268">
      <w:pPr>
        <w:ind w:firstLine="400"/>
        <w:jc w:val="both"/>
      </w:pPr>
      <w:r>
        <w:rPr>
          <w:rStyle w:val="s02"/>
        </w:rPr>
        <w:t>3) секьюритизированных активов, относящихся к заемщикам, по которым у банка отсутствует письменное подтверждение упо</w:t>
      </w:r>
      <w:r>
        <w:rPr>
          <w:rStyle w:val="s02"/>
        </w:rPr>
        <w:t>лномоченного органа на применение рамочного подхода секьюритизации;</w:t>
      </w:r>
    </w:p>
    <w:p w:rsidR="00000000" w:rsidRDefault="00D20268">
      <w:pPr>
        <w:ind w:firstLine="400"/>
        <w:jc w:val="both"/>
      </w:pPr>
      <w:r>
        <w:rPr>
          <w:rStyle w:val="s02"/>
        </w:rPr>
        <w:t>4) позиций секьюритизации;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5) свопов, фьючерсов, опционов, форвардов, взвешиваемых по степени кредитного риска, рассчитанных как сумма рыночной стоимости указанных финансовых инструментов </w:t>
      </w:r>
      <w:r>
        <w:rPr>
          <w:rStyle w:val="s02"/>
        </w:rPr>
        <w:t>и кредитного риска по ним.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</w:t>
        </w:r>
        <w:r>
          <w:rPr>
            <w:rStyle w:val="a4"/>
          </w:rPr>
          <w:t>и 3</w:t>
        </w:r>
      </w:hyperlink>
      <w:r>
        <w:rPr>
          <w:rStyle w:val="s02"/>
        </w:rPr>
        <w:t xml:space="preserve"> к Инструкции и определяемый сроком погашения указанных финансовых инструментов.</w:t>
      </w:r>
    </w:p>
    <w:p w:rsidR="00000000" w:rsidRDefault="00D20268">
      <w:pPr>
        <w:ind w:firstLine="400"/>
        <w:jc w:val="both"/>
      </w:pPr>
      <w:r>
        <w:rPr>
          <w:rStyle w:val="s02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D20268">
      <w:pPr>
        <w:ind w:firstLine="400"/>
        <w:jc w:val="both"/>
      </w:pPr>
      <w:r>
        <w:rPr>
          <w:rStyle w:val="s02"/>
        </w:rPr>
        <w:t>по сделкам на покупку - величину превышения текущей рыно</w:t>
      </w:r>
      <w:r>
        <w:rPr>
          <w:rStyle w:val="s02"/>
        </w:rPr>
        <w:t>чной стоимости финансового инструмента над номинальной контрактной стоимостью данного финансового инструмента.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D20268">
      <w:pPr>
        <w:ind w:firstLine="400"/>
        <w:jc w:val="both"/>
      </w:pPr>
      <w:r>
        <w:rPr>
          <w:rStyle w:val="s02"/>
        </w:rPr>
        <w:t>по</w:t>
      </w:r>
      <w:r>
        <w:rPr>
          <w:rStyle w:val="s02"/>
        </w:rPr>
        <w:t xml:space="preserve">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Если номинальная контрактная стоимость финансового инструмента меньше или равна ее текущей </w:t>
      </w:r>
      <w:r>
        <w:rPr>
          <w:rStyle w:val="s02"/>
        </w:rPr>
        <w:t>рыночной стоимости, стоимость замещения равна нулю.</w:t>
      </w:r>
    </w:p>
    <w:p w:rsidR="00000000" w:rsidRDefault="00D20268">
      <w:pPr>
        <w:ind w:firstLine="400"/>
        <w:jc w:val="both"/>
      </w:pPr>
      <w:r>
        <w:rPr>
          <w:rStyle w:val="s02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</w:t>
      </w:r>
      <w:r>
        <w:rPr>
          <w:rStyle w:val="s02"/>
        </w:rPr>
        <w:t xml:space="preserve"> обязательств, определенных по курсу на дату составления отчетности.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D20268">
      <w:pPr>
        <w:ind w:firstLine="400"/>
        <w:jc w:val="both"/>
      </w:pPr>
      <w:r>
        <w:rPr>
          <w:rStyle w:val="s02"/>
        </w:rPr>
        <w:t>Номинальная контрактная стоимость финансовых инструмент</w:t>
      </w:r>
      <w:r>
        <w:rPr>
          <w:rStyle w:val="s02"/>
        </w:rPr>
        <w:t>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</w:t>
      </w:r>
      <w:r>
        <w:rPr>
          <w:rStyle w:val="s02"/>
        </w:rPr>
        <w:t>в принимается та валюта, по которой у банка формируются требования.</w:t>
      </w:r>
    </w:p>
    <w:p w:rsidR="00000000" w:rsidRDefault="00D20268">
      <w:pPr>
        <w:ind w:firstLine="400"/>
        <w:jc w:val="both"/>
      </w:pPr>
      <w:r>
        <w:rPr>
          <w:rStyle w:val="s02"/>
        </w:rPr>
        <w:t>Проданные опционы не включаются в размер риска на одного заемщика;</w:t>
      </w:r>
    </w:p>
    <w:p w:rsidR="00000000" w:rsidRDefault="00D20268">
      <w:pPr>
        <w:ind w:firstLine="400"/>
        <w:jc w:val="both"/>
      </w:pPr>
      <w:r>
        <w:rPr>
          <w:rStyle w:val="s02"/>
        </w:rPr>
        <w:t>6) кредитов по сделкам секьюритизации со специальной финансовой компанией акционерного общества «Фонд стрессовых активов»</w:t>
      </w:r>
      <w:r>
        <w:rPr>
          <w:rStyle w:val="s02"/>
        </w:rPr>
        <w:t>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7) требований по корреспондентским счетам к банкам-резидентам Республики Казахстан и банкам-нерезидентам Республики Казахстан, взвешенных с учетом кредитного риска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2"/>
        </w:rPr>
        <w:t xml:space="preserve"> к Инструкции;</w:t>
      </w:r>
    </w:p>
    <w:p w:rsidR="00000000" w:rsidRDefault="00D20268">
      <w:pPr>
        <w:ind w:firstLine="400"/>
        <w:jc w:val="both"/>
      </w:pPr>
      <w:r>
        <w:rPr>
          <w:rStyle w:val="s02"/>
        </w:rPr>
        <w:t>за минусом суммы сформирова</w:t>
      </w:r>
      <w:r>
        <w:rPr>
          <w:rStyle w:val="s02"/>
        </w:rPr>
        <w:t>нных в соответствии с международными стандартами финансовой отчетности резервов, а также суммы обеспечения по обязательствам заемщика в виде:</w:t>
      </w:r>
    </w:p>
    <w:p w:rsidR="00000000" w:rsidRDefault="00D20268">
      <w:pPr>
        <w:ind w:firstLine="400"/>
        <w:jc w:val="both"/>
      </w:pPr>
      <w:r>
        <w:rPr>
          <w:rStyle w:val="s02"/>
        </w:rPr>
        <w:t>вкладов, предоставленных в распоряжение банка в качестве обеспечения данного обязательства;</w:t>
      </w:r>
    </w:p>
    <w:p w:rsidR="00000000" w:rsidRDefault="00D20268">
      <w:pPr>
        <w:ind w:firstLine="400"/>
        <w:jc w:val="both"/>
      </w:pPr>
      <w:r>
        <w:rPr>
          <w:rStyle w:val="s02"/>
        </w:rPr>
        <w:t>государственных ценных</w:t>
      </w:r>
      <w:r>
        <w:rPr>
          <w:rStyle w:val="s02"/>
        </w:rPr>
        <w:t xml:space="preserve"> бумаг Республики Казахстан, выпущенных Правительством Республики Казахстан и Национальным Банком;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государственных ценных бумаг, выпущенных центральными правительствами иностранных государств, имеющих суверенный рейтинг не ниже «АА» по международной шкале </w:t>
      </w:r>
      <w:r>
        <w:rPr>
          <w:rStyle w:val="s02"/>
        </w:rPr>
        <w:t>агентства Standard &amp; Poor's или рейтинговую оценку аналогичного уровня одного из других рейтинговых агентств;</w:t>
      </w:r>
    </w:p>
    <w:p w:rsidR="00000000" w:rsidRDefault="00D20268">
      <w:pPr>
        <w:ind w:firstLine="400"/>
        <w:jc w:val="both"/>
      </w:pPr>
      <w:r>
        <w:rPr>
          <w:rStyle w:val="s02"/>
        </w:rPr>
        <w:t>аффинированных драгоценных металлов;</w:t>
      </w:r>
    </w:p>
    <w:p w:rsidR="00000000" w:rsidRDefault="00D20268">
      <w:pPr>
        <w:ind w:firstLine="400"/>
        <w:jc w:val="both"/>
      </w:pPr>
      <w:r>
        <w:rPr>
          <w:rStyle w:val="s02"/>
        </w:rPr>
        <w:t>гарантий Правительства Республики Казахстан;</w:t>
      </w:r>
    </w:p>
    <w:p w:rsidR="00000000" w:rsidRDefault="00D20268">
      <w:pPr>
        <w:ind w:firstLine="400"/>
        <w:jc w:val="both"/>
      </w:pPr>
      <w:r>
        <w:rPr>
          <w:rStyle w:val="s02"/>
        </w:rPr>
        <w:t>гарантий банка по выкупленным банком ценным бумагам.</w:t>
      </w:r>
    </w:p>
    <w:p w:rsidR="00000000" w:rsidRDefault="00D20268">
      <w:pPr>
        <w:ind w:firstLine="400"/>
        <w:jc w:val="both"/>
      </w:pPr>
      <w:r>
        <w:rPr>
          <w:rStyle w:val="s02"/>
        </w:rPr>
        <w:t>В расчет ри</w:t>
      </w:r>
      <w:r>
        <w:rPr>
          <w:rStyle w:val="s02"/>
        </w:rPr>
        <w:t>ска на одного заемщика не включаются:</w:t>
      </w:r>
    </w:p>
    <w:p w:rsidR="00000000" w:rsidRDefault="00D20268">
      <w:pPr>
        <w:ind w:firstLine="400"/>
        <w:jc w:val="both"/>
      </w:pPr>
      <w:r>
        <w:rPr>
          <w:rStyle w:val="s02"/>
        </w:rPr>
        <w:t>требования к Правительству Республики Казахстан, Национальному Банку, акционерному обществу «Фонд национального благосостояния «Самрук-Казына», акционерному обществу «Национальный управляющий холдинг «Байтерек», специа</w:t>
      </w:r>
      <w:r>
        <w:rPr>
          <w:rStyle w:val="s02"/>
        </w:rPr>
        <w:t>льной финансовой компании акционерного общества «Фонд стрессовых активов», требования банка к заемщику, списанные с баланса банка, требования банка к заемщику, по которым сформировано 100 (сто) процентов резервов в соответствии с международными стандартами</w:t>
      </w:r>
      <w:r>
        <w:rPr>
          <w:rStyle w:val="s02"/>
        </w:rPr>
        <w:t xml:space="preserve"> финансовой отчетности;</w:t>
      </w:r>
    </w:p>
    <w:p w:rsidR="00000000" w:rsidRDefault="00D20268">
      <w:pPr>
        <w:ind w:firstLine="400"/>
        <w:jc w:val="both"/>
      </w:pPr>
      <w:r>
        <w:rPr>
          <w:rStyle w:val="s02"/>
        </w:rPr>
        <w:t>требования банка к дочернему банку;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требования банка к юридическому лицу, ранее являвшемуся дочерним банком, осуществившим реструктуризацию и операцию по одновременной передаче активов и обязательств родительскому банку в соответствии с </w:t>
      </w:r>
      <w:hyperlink r:id="rId304" w:history="1">
        <w:r>
          <w:rPr>
            <w:rStyle w:val="a4"/>
          </w:rPr>
          <w:t>Законом</w:t>
        </w:r>
      </w:hyperlink>
      <w:r>
        <w:rPr>
          <w:rStyle w:val="s02"/>
        </w:rPr>
        <w:t xml:space="preserve"> Республики Казахстан от 31 августа 1995 года «О банках и банковской деятельности в Республике Казахстан».</w:t>
      </w:r>
    </w:p>
    <w:p w:rsidR="00000000" w:rsidRDefault="00D20268">
      <w:pPr>
        <w:jc w:val="both"/>
      </w:pPr>
      <w:bookmarkStart w:id="19" w:name="SUB3500"/>
      <w:bookmarkEnd w:id="19"/>
      <w:r>
        <w:rPr>
          <w:rStyle w:val="s3"/>
        </w:rPr>
        <w:t xml:space="preserve">В пункт 35 внесены изменения в соответствии с </w:t>
      </w:r>
      <w:hyperlink r:id="rId305" w:anchor="sub_id=3500" w:history="1">
        <w:r>
          <w:rPr>
            <w:rStyle w:val="a4"/>
            <w:i/>
            <w:iCs/>
            <w:bdr w:val="none" w:sz="0" w:space="0" w:color="auto" w:frame="1"/>
          </w:rPr>
          <w:t>поста</w:t>
        </w:r>
        <w:r>
          <w:rPr>
            <w:rStyle w:val="a4"/>
            <w:i/>
            <w:iCs/>
            <w:bdr w:val="none" w:sz="0" w:space="0" w:color="auto" w:frame="1"/>
          </w:rPr>
          <w:t>новлением</w:t>
        </w:r>
      </w:hyperlink>
      <w:r>
        <w:rPr>
          <w:rStyle w:val="s3"/>
        </w:rPr>
        <w:t xml:space="preserve"> Правления АФН РК от 26.02.08 г. № 20 (</w:t>
      </w:r>
      <w:hyperlink r:id="rId306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03.09.10 г. № 126 (введены в действие с 1 июля 2011 года) (</w:t>
      </w:r>
      <w:hyperlink r:id="rId308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35" w:history="1">
        <w:r>
          <w:rPr>
            <w:rStyle w:val="a4"/>
            <w:i/>
            <w:iCs/>
            <w:bdr w:val="none" w:sz="0" w:space="0" w:color="auto" w:frame="1"/>
          </w:rPr>
          <w:t>постановлени</w:t>
        </w:r>
        <w:r>
          <w:rPr>
            <w:rStyle w:val="a4"/>
            <w:i/>
            <w:iCs/>
            <w:bdr w:val="none" w:sz="0" w:space="0" w:color="auto" w:frame="1"/>
          </w:rPr>
          <w:t>ем</w:t>
        </w:r>
      </w:hyperlink>
      <w:r>
        <w:rPr>
          <w:rStyle w:val="s3"/>
        </w:rPr>
        <w:t xml:space="preserve"> Правления АФН РК от 30.11.09 г. № 247 (</w:t>
      </w:r>
      <w:hyperlink r:id="rId310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1" w:anchor="sub_id=109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28.04.12 г. № 172 (</w:t>
      </w:r>
      <w:hyperlink r:id="rId312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35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06.05 14 г. № 79 (</w:t>
      </w:r>
      <w:hyperlink r:id="rId314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26"/>
        <w:jc w:val="both"/>
      </w:pPr>
      <w:r>
        <w:t>35. Отношение размера риска банка на одного заемщика по его обязательствам к собственному капиталу банка не прев</w:t>
      </w:r>
      <w:r>
        <w:t>ышает:</w:t>
      </w:r>
    </w:p>
    <w:p w:rsidR="00000000" w:rsidRDefault="00D20268">
      <w:pPr>
        <w:ind w:firstLine="426"/>
        <w:jc w:val="both"/>
      </w:pPr>
      <w:r>
        <w:t>для заемщиков, являющихся лицами, связанными с банком особыми отношениями, за исключением дочерних организаций, приобретающих сомнительные и безнадежные активы родительского банка (k3.1), - 0,10. Совокупная сумма рисков по заемщикам, связанным с бан</w:t>
      </w:r>
      <w:r>
        <w:t>ком особыми отношениями, за исключением дочерних организаций, приобретающих сомнительные и безнадежные активы родительского банка не должна превышать размера собственного капитала банка;</w:t>
      </w:r>
    </w:p>
    <w:p w:rsidR="00000000" w:rsidRDefault="00D20268">
      <w:pPr>
        <w:ind w:firstLine="426"/>
        <w:jc w:val="both"/>
      </w:pPr>
      <w:r>
        <w:t>для прочих заемщиков (k3) - 0,25 (в том числе, не более 0,10 по бланк</w:t>
      </w:r>
      <w:r>
        <w:t>овым займам,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течение текущего и двух последующих месяцев, по обязательствам соответствующих заемщиков,</w:t>
      </w:r>
      <w:r>
        <w:t xml:space="preserve"> указанных в </w:t>
      </w:r>
      <w:hyperlink w:anchor="sub350100" w:history="1">
        <w:r>
          <w:rPr>
            <w:rStyle w:val="a4"/>
          </w:rPr>
          <w:t>пункте 35-1</w:t>
        </w:r>
      </w:hyperlink>
      <w:r>
        <w:t xml:space="preserve"> настоящей Инструкции, а также по обязательствам нерезидентов Республики Казахстан, зарегистрированных или являющихся гражданами оффшорных зон, за исключением требований к резидентам Республики Казахс</w:t>
      </w:r>
      <w:r>
        <w:t>тан с рейтингом агентства Standard&amp;Poor's или рейтингом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«А» агентства Standard&amp;Poor's и</w:t>
      </w:r>
      <w:r>
        <w:t>ли рейтингом аналогичного уровня одного из других рейтинговых агентств).</w:t>
      </w:r>
    </w:p>
    <w:p w:rsidR="00000000" w:rsidRDefault="00D20268">
      <w:pPr>
        <w:ind w:firstLine="426"/>
        <w:jc w:val="both"/>
      </w:pPr>
      <w:r>
        <w:t>Совокупная сумма рисков банка на одного заемщика, размер каждого из которых превышает 10 (десять) процентов от собственного капитала банка, за исключением дочерних организаций, приобр</w:t>
      </w:r>
      <w:r>
        <w:t>етающих сомнительные и безнадежные активы родительского банка, не превышает размер собственного капитала банка более чем в пять раз.</w:t>
      </w:r>
    </w:p>
    <w:p w:rsidR="00000000" w:rsidRDefault="00D20268">
      <w:pPr>
        <w:ind w:firstLine="400"/>
        <w:jc w:val="both"/>
      </w:pPr>
      <w:r>
        <w:rPr>
          <w:rStyle w:val="s0"/>
        </w:rPr>
        <w:t>Совокупная сумма секьюритизированых кредитов, переданных специальной финансовой компании акционерного общества «Фонд стресс</w:t>
      </w:r>
      <w:r>
        <w:rPr>
          <w:rStyle w:val="s0"/>
        </w:rPr>
        <w:t>овых активов», не превышает размера собственного капитала банка.</w:t>
      </w:r>
    </w:p>
    <w:p w:rsidR="00000000" w:rsidRDefault="00D20268">
      <w:pPr>
        <w:jc w:val="both"/>
      </w:pPr>
      <w:bookmarkStart w:id="20" w:name="SUB350100"/>
      <w:bookmarkEnd w:id="20"/>
      <w:r>
        <w:rPr>
          <w:rStyle w:val="s3"/>
        </w:rPr>
        <w:t xml:space="preserve">Инструкция дополнена пунктом 35-1 в соответствии с </w:t>
      </w:r>
      <w:hyperlink r:id="rId315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</w:t>
      </w:r>
      <w:r>
        <w:rPr>
          <w:rStyle w:val="s3"/>
        </w:rPr>
        <w:t xml:space="preserve">ы в действие с 1 июля 2011 года); изложен в редакции </w:t>
      </w:r>
      <w:hyperlink r:id="rId31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17" w:anchor="sub_id=3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35-1. Для целей </w:t>
      </w:r>
      <w:hyperlink w:anchor="sub3500" w:history="1">
        <w:r>
          <w:rPr>
            <w:rStyle w:val="a4"/>
          </w:rPr>
          <w:t>пункта 35</w:t>
        </w:r>
      </w:hyperlink>
      <w:r>
        <w:rPr>
          <w:rStyle w:val="s0"/>
        </w:rPr>
        <w:t xml:space="preserve"> настоящей Инструкции под соответствующими заемщиками понимаются все заемщики - юридические лица, за исключением заемщиков - юридических лиц, соответствую</w:t>
      </w:r>
      <w:r>
        <w:rPr>
          <w:rStyle w:val="s0"/>
        </w:rPr>
        <w:t xml:space="preserve">щих одному из условий, предусмотренных </w:t>
      </w:r>
      <w:hyperlink r:id="rId318" w:anchor="sub_id=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Казахстан».</w:t>
      </w:r>
    </w:p>
    <w:p w:rsidR="00000000" w:rsidRDefault="00D20268">
      <w:pPr>
        <w:jc w:val="both"/>
      </w:pPr>
      <w:r>
        <w:rPr>
          <w:rStyle w:val="s3"/>
        </w:rPr>
        <w:t xml:space="preserve">В пункт 36 внесены изменения в соответствии с </w:t>
      </w:r>
      <w:hyperlink r:id="rId319" w:anchor="sub_id=3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20" w:anchor="sub_id=3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3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322" w:anchor="sub_id=3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</w:t>
      </w:r>
      <w:r>
        <w:rPr>
          <w:rStyle w:val="s0"/>
        </w:rPr>
        <w:t>нка не более чем на пять процентов в течение последних трех месяцев либо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</w:t>
      </w:r>
      <w:r>
        <w:rPr>
          <w:rStyle w:val="s0"/>
        </w:rPr>
        <w:t xml:space="preserve"> десять процентов в течение последних трех месяцев, норматив максимального размера риска на одного заемщика считается выполненным.</w:t>
      </w:r>
    </w:p>
    <w:p w:rsidR="00000000" w:rsidRDefault="00D20268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</w:t>
      </w:r>
      <w:r>
        <w:rPr>
          <w:rStyle w:val="s0"/>
        </w:rPr>
        <w:t xml:space="preserve"> по устранению превышения на отчетную дату и в течение последующих 3 (трех) месяцев, а при превышении ограничения по совокупной сумме секьюритизированных кредитов, переданных специальной финансовой компании акционерного общества «Фонд стрессовых активов», </w:t>
      </w:r>
      <w:r>
        <w:rPr>
          <w:rStyle w:val="s0"/>
        </w:rPr>
        <w:t>- в течение текущего и последующего кварталов. В случае, если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со дня выявления указан</w:t>
      </w:r>
      <w:r>
        <w:rPr>
          <w:rStyle w:val="s0"/>
        </w:rPr>
        <w:t>ного превышения.</w:t>
      </w:r>
    </w:p>
    <w:p w:rsidR="00000000" w:rsidRDefault="00D20268">
      <w:pPr>
        <w:jc w:val="both"/>
      </w:pPr>
      <w:bookmarkStart w:id="21" w:name="SUB3700"/>
      <w:bookmarkEnd w:id="21"/>
      <w:r>
        <w:rPr>
          <w:rStyle w:val="s3"/>
        </w:rPr>
        <w:t xml:space="preserve">В пункт 37 внесены изменения в соответствии с </w:t>
      </w:r>
      <w:hyperlink r:id="rId323" w:anchor="sub_id=3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24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5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26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28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30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37. Если заемщик банка на момент возникновения обязательства перед банком не являлся лицом, связанным с банком особыми отношениями, но впоследствии стал таковым, то в случае превыше</w:t>
      </w:r>
      <w:r>
        <w:rPr>
          <w:rStyle w:val="s0"/>
        </w:rPr>
        <w:t>ния размера риска на такого заемщика, установленного абзацем вторым пункта 35 настоящей Инструкции, указанное превышение не будет рассматриваться как нарушение при условии соответствия следующему требованию:</w:t>
      </w:r>
    </w:p>
    <w:p w:rsidR="00000000" w:rsidRDefault="00D20268">
      <w:pPr>
        <w:ind w:firstLine="400"/>
        <w:jc w:val="both"/>
      </w:pPr>
      <w:r>
        <w:rPr>
          <w:rStyle w:val="s0"/>
        </w:rPr>
        <w:t>банк немедленно информировал уполномоченный орга</w:t>
      </w:r>
      <w:r>
        <w:rPr>
          <w:rStyle w:val="s0"/>
        </w:rPr>
        <w:t xml:space="preserve">н о данном превышении с подтверждением способности заемщика представить дополнительное обеспечение согласно </w:t>
      </w:r>
      <w:hyperlink w:anchor="sub3400" w:history="1">
        <w:r>
          <w:rPr>
            <w:rStyle w:val="a4"/>
          </w:rPr>
          <w:t>подпункту 6) пункта 34</w:t>
        </w:r>
      </w:hyperlink>
      <w:r>
        <w:rPr>
          <w:rStyle w:val="s0"/>
        </w:rPr>
        <w:t xml:space="preserve"> настоящей Инструкции или исполнить часть требований банка до размера, необходимого для соблюден</w:t>
      </w:r>
      <w:r>
        <w:rPr>
          <w:rStyle w:val="s0"/>
        </w:rPr>
        <w:t>ия размера норматива, и принятием обязательств по устранению данного нарушения в сроки, установленные уполномоченным органом.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4"/>
          </w:rPr>
          <w:t>пункта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</w:t>
      </w:r>
      <w:r>
        <w:rPr>
          <w:rStyle w:val="s0"/>
        </w:rPr>
        <w:t>кновения обязательств не рассматривались в качестве одного заемщика, но впоследствии стали таковым.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 xml:space="preserve">Глава 4 изложена в редакции </w:t>
      </w:r>
      <w:hyperlink r:id="rId331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26.02.08 г. № 20 (</w:t>
      </w:r>
      <w:hyperlink r:id="rId332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333" w:anchor="sub_id=111" w:history="1">
        <w:r>
          <w:rPr>
            <w:rStyle w:val="a4"/>
            <w:i/>
            <w:iCs/>
            <w:bdr w:val="none" w:sz="0" w:space="0" w:color="auto" w:frame="1"/>
          </w:rPr>
          <w:t>по</w:t>
        </w:r>
        <w:r>
          <w:rPr>
            <w:rStyle w:val="a4"/>
            <w:i/>
            <w:iCs/>
            <w:bdr w:val="none" w:sz="0" w:space="0" w:color="auto" w:frame="1"/>
          </w:rPr>
          <w:t>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34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4. Коэффициенты ликвидности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335" w:anchor="sub_id=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(см. </w:t>
      </w:r>
      <w:hyperlink r:id="rId336" w:anchor="sub_id=2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7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коэффициентами:</w:t>
      </w:r>
    </w:p>
    <w:p w:rsidR="00000000" w:rsidRDefault="00D20268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D20268">
      <w:pPr>
        <w:ind w:firstLine="400"/>
        <w:jc w:val="both"/>
      </w:pPr>
      <w:r>
        <w:rPr>
          <w:rStyle w:val="s0"/>
        </w:rPr>
        <w:t>коэффициентами срочной ликвидности к4-1, к4-2 и к4-3;</w:t>
      </w:r>
    </w:p>
    <w:p w:rsidR="00000000" w:rsidRDefault="00D20268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D20268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срочной валютной ликвидности устанавливается в размере:</w:t>
      </w:r>
    </w:p>
    <w:p w:rsidR="00000000" w:rsidRDefault="00D20268">
      <w:pPr>
        <w:ind w:firstLine="400"/>
        <w:jc w:val="both"/>
      </w:pPr>
      <w:r>
        <w:rPr>
          <w:rStyle w:val="s0"/>
        </w:rPr>
        <w:t>k4 - 0,3;</w:t>
      </w:r>
    </w:p>
    <w:p w:rsidR="00000000" w:rsidRDefault="00D20268">
      <w:pPr>
        <w:ind w:firstLine="400"/>
        <w:jc w:val="both"/>
      </w:pPr>
      <w:r>
        <w:rPr>
          <w:rStyle w:val="s0"/>
        </w:rPr>
        <w:t>к4-1 - 1;</w:t>
      </w:r>
    </w:p>
    <w:p w:rsidR="00000000" w:rsidRDefault="00D20268">
      <w:pPr>
        <w:ind w:firstLine="400"/>
        <w:jc w:val="both"/>
      </w:pPr>
      <w:r>
        <w:rPr>
          <w:rStyle w:val="s0"/>
        </w:rPr>
        <w:t>к4-2 - 0,9;</w:t>
      </w:r>
    </w:p>
    <w:p w:rsidR="00000000" w:rsidRDefault="00D20268">
      <w:pPr>
        <w:ind w:firstLine="400"/>
        <w:jc w:val="both"/>
      </w:pPr>
      <w:r>
        <w:rPr>
          <w:rStyle w:val="s0"/>
        </w:rPr>
        <w:t>к4-3 - 0,8;</w:t>
      </w:r>
    </w:p>
    <w:p w:rsidR="00000000" w:rsidRDefault="00D20268">
      <w:pPr>
        <w:ind w:firstLine="400"/>
        <w:jc w:val="both"/>
      </w:pPr>
      <w:r>
        <w:rPr>
          <w:rStyle w:val="s0"/>
        </w:rPr>
        <w:t>к4-4 - 1;</w:t>
      </w:r>
    </w:p>
    <w:p w:rsidR="00000000" w:rsidRDefault="00D20268">
      <w:pPr>
        <w:ind w:firstLine="400"/>
        <w:jc w:val="both"/>
      </w:pPr>
      <w:r>
        <w:rPr>
          <w:rStyle w:val="s0"/>
        </w:rPr>
        <w:t>к4-5 - 0,9;</w:t>
      </w:r>
    </w:p>
    <w:p w:rsidR="00000000" w:rsidRDefault="00D20268">
      <w:pPr>
        <w:ind w:firstLine="400"/>
        <w:jc w:val="both"/>
      </w:pPr>
      <w:r>
        <w:rPr>
          <w:rStyle w:val="s0"/>
        </w:rPr>
        <w:t>к4-6 - 0,8.</w:t>
      </w:r>
    </w:p>
    <w:p w:rsidR="00000000" w:rsidRDefault="00D20268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40 изложен в редакции </w:t>
      </w:r>
      <w:hyperlink r:id="rId338" w:anchor="sub_id=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(см. </w:t>
      </w:r>
      <w:hyperlink r:id="rId339" w:anchor="sub_id=2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340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1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АФН РК от 27.02.09 г. № 31 (введено в действие с 1 апреля 2009 г.) (</w:t>
      </w:r>
      <w:hyperlink r:id="rId342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1" w:history="1">
        <w:r>
          <w:rPr>
            <w:rStyle w:val="a4"/>
            <w:i/>
            <w:iCs/>
            <w:bdr w:val="none" w:sz="0" w:space="0" w:color="auto" w:frame="1"/>
          </w:rPr>
          <w:t>пост</w:t>
        </w:r>
        <w:r>
          <w:rPr>
            <w:rStyle w:val="a4"/>
            <w:i/>
            <w:iCs/>
            <w:bdr w:val="none" w:sz="0" w:space="0" w:color="auto" w:frame="1"/>
          </w:rPr>
          <w:t>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44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345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</w:t>
      </w:r>
      <w:r>
        <w:rPr>
          <w:rStyle w:val="s3"/>
        </w:rPr>
        <w:t>вие)</w:t>
      </w:r>
    </w:p>
    <w:p w:rsidR="00000000" w:rsidRDefault="00D20268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вознаграждения.</w:t>
      </w:r>
    </w:p>
    <w:p w:rsidR="00000000" w:rsidRDefault="00D20268">
      <w:pPr>
        <w:ind w:firstLine="400"/>
        <w:jc w:val="both"/>
      </w:pPr>
      <w:r>
        <w:rPr>
          <w:rStyle w:val="s0"/>
        </w:rPr>
        <w:t>При расчете коэффициента текущей ликви</w:t>
      </w:r>
      <w:r>
        <w:rPr>
          <w:rStyle w:val="s0"/>
        </w:rPr>
        <w:t>дности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расчетов, необеспеченные гарантии и поручительства банка, выданные при привлечении внешних з</w:t>
      </w:r>
      <w:r>
        <w:rPr>
          <w:rStyle w:val="s0"/>
        </w:rPr>
        <w:t>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в том числе:</w:t>
      </w:r>
    </w:p>
    <w:p w:rsidR="00000000" w:rsidRDefault="00D20268">
      <w:pPr>
        <w:ind w:firstLine="400"/>
        <w:jc w:val="both"/>
      </w:pPr>
      <w:r>
        <w:rPr>
          <w:rStyle w:val="s0"/>
        </w:rPr>
        <w:t>с оставшимся сроком до</w:t>
      </w:r>
      <w:r>
        <w:rPr>
          <w:rStyle w:val="s0"/>
        </w:rPr>
        <w:t xml:space="preserve"> погашения менее трех лет, умноженные на коэффициент конверсии равный 50% и минимальное значение коэффициента достаточности собственного капитала банка (к2);</w:t>
      </w:r>
    </w:p>
    <w:p w:rsidR="00000000" w:rsidRDefault="00D20268">
      <w:pPr>
        <w:ind w:firstLine="400"/>
        <w:jc w:val="both"/>
      </w:pPr>
      <w:r>
        <w:rPr>
          <w:rStyle w:val="s0"/>
        </w:rPr>
        <w:t>с оставшимся сроком до погашения три года и более, умноженные на коэффициент конверсии равный 100%</w:t>
      </w:r>
      <w:r>
        <w:rPr>
          <w:rStyle w:val="s0"/>
        </w:rPr>
        <w:t xml:space="preserve"> и минимальное значение коэффициента достаточности собственного капитала банка (к2), за исключением гарантий и поручительств банка, выданных при привлечении займов, включаемых в расчет норматива k4, а также займы «овернайт», полученные от банков, и вклады,</w:t>
      </w:r>
      <w:r>
        <w:rPr>
          <w:rStyle w:val="s0"/>
        </w:rPr>
        <w:t xml:space="preserve"> привлеченные банком на одну ночь и срочные обязательства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лиц, </w:t>
      </w:r>
      <w:r>
        <w:rPr>
          <w:rStyle w:val="s0"/>
        </w:rPr>
        <w:t>аффинированных драгоценных металлов.</w:t>
      </w:r>
    </w:p>
    <w:p w:rsidR="00000000" w:rsidRDefault="00D20268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</w:t>
      </w:r>
      <w:r>
        <w:rPr>
          <w:rStyle w:val="s0"/>
        </w:rPr>
        <w:t>.</w:t>
      </w:r>
    </w:p>
    <w:p w:rsidR="00000000" w:rsidRDefault="00D20268">
      <w:pPr>
        <w:ind w:firstLine="400"/>
        <w:jc w:val="both"/>
      </w:pPr>
      <w:r>
        <w:rPr>
          <w:rStyle w:val="s0"/>
        </w:rPr>
        <w:t>Коэффициент срочной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включительно, включая высоколиквидные активы, к среднемесячному размеру срочных обязательств с о</w:t>
      </w:r>
      <w:r>
        <w:rPr>
          <w:rStyle w:val="s0"/>
        </w:rPr>
        <w:t>ставшимся сроком до погашения до одного месяца включительно.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Коэффициент срочной ликвидности к4-3 рассчитывается как отношение среднемесячного размера ликвидных активов с оставшимся сроком до погашения до трех месяцев включительно, включая высоколиквидные </w:t>
      </w:r>
      <w:r>
        <w:rPr>
          <w:rStyle w:val="s0"/>
        </w:rPr>
        <w:t>активы,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D20268">
      <w:pPr>
        <w:ind w:firstLine="400"/>
        <w:jc w:val="both"/>
      </w:pPr>
      <w:r>
        <w:rPr>
          <w:rStyle w:val="s0"/>
        </w:rPr>
        <w:t>При расчете коэффициентов ликвидности (k4, k4-1, k4-2, k4-3), из размера обязательств до востребования и размера высоколиквидных активов и</w:t>
      </w:r>
      <w:r>
        <w:rPr>
          <w:rStyle w:val="s0"/>
        </w:rPr>
        <w:t>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D20268">
      <w:pPr>
        <w:jc w:val="both"/>
      </w:pPr>
      <w:r>
        <w:rPr>
          <w:rStyle w:val="s3"/>
        </w:rPr>
        <w:t xml:space="preserve">Пункт 41 изложен в редакции </w:t>
      </w:r>
      <w:hyperlink r:id="rId34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17.07.15 г. № 140 (</w:t>
      </w:r>
      <w:hyperlink r:id="rId347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41. </w:t>
      </w:r>
      <w:r>
        <w:rPr>
          <w:rStyle w:val="s02"/>
        </w:rPr>
        <w:t>Коэффициент срочной валютной ликвидности к4-4 рассчитывается как отношение среднемесячного размера высоколиквидных актив</w:t>
      </w:r>
      <w:r>
        <w:rPr>
          <w:rStyle w:val="s02"/>
        </w:rPr>
        <w:t xml:space="preserve">ов в иностранной валюте к среднемесячному размеру срочных обязательств в этой же иностранной валюте с оставшимся сроком до погашения до семи дней включительно. 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При расчете коэффициента срочной валютной ликвидности к4-4 в размер обязательств в иностранной </w:t>
      </w:r>
      <w:r>
        <w:rPr>
          <w:rStyle w:val="s02"/>
        </w:rPr>
        <w:t>валюте с оставшимся сроком до погашения до семи дней включаются срочные обязательства банка в иностранной валюте с оставшимся сроком до погашения до семи дней, умноженные на коэффициент конверсии равный 100 (ста) процентам.</w:t>
      </w:r>
    </w:p>
    <w:p w:rsidR="00000000" w:rsidRDefault="00D20268">
      <w:pPr>
        <w:ind w:firstLine="400"/>
        <w:jc w:val="both"/>
      </w:pPr>
      <w:r>
        <w:rPr>
          <w:rStyle w:val="s02"/>
        </w:rPr>
        <w:t>Коэффициент срочной валютной лик</w:t>
      </w:r>
      <w:r>
        <w:rPr>
          <w:rStyle w:val="s02"/>
        </w:rPr>
        <w:t xml:space="preserve">видности к4-5 рассчитывается как отношение среднемесячного размера ликвидных активов в иностранной валюте с оставшимся сроком до погашения до одного месяца включительно, включая высоколиквидные активы, к среднемесячному размеру срочных обязательств в этой </w:t>
      </w:r>
      <w:r>
        <w:rPr>
          <w:rStyle w:val="s02"/>
        </w:rPr>
        <w:t xml:space="preserve">же иностранной валюте с оставшимся сроком до погашения до одного месяца включительно. </w:t>
      </w:r>
    </w:p>
    <w:p w:rsidR="00000000" w:rsidRDefault="00D20268">
      <w:pPr>
        <w:ind w:firstLine="400"/>
        <w:jc w:val="both"/>
      </w:pPr>
      <w:r>
        <w:rPr>
          <w:rStyle w:val="s02"/>
        </w:rPr>
        <w:t>При расчете коэффициента срочной валютной ликвидности к4-5 в размер обязательств в иностранной валюте с оставшимся сроком до погашения до одного месяца включаются срочны</w:t>
      </w:r>
      <w:r>
        <w:rPr>
          <w:rStyle w:val="s02"/>
        </w:rPr>
        <w:t>е обязательства банка в иностранной валюте с оставшимся сроком до погашения до одного месяца, умноженные на коэффициент конверсии равный 90 (девяноста) процентам.</w:t>
      </w:r>
    </w:p>
    <w:p w:rsidR="00000000" w:rsidRDefault="00D20268">
      <w:pPr>
        <w:ind w:firstLine="400"/>
        <w:jc w:val="both"/>
      </w:pPr>
      <w:r>
        <w:rPr>
          <w:rStyle w:val="s02"/>
        </w:rPr>
        <w:t>Коэффициент срочной валютной ликвидности к4-6 рассчитывается как отношение среднемесячного ра</w:t>
      </w:r>
      <w:r>
        <w:rPr>
          <w:rStyle w:val="s02"/>
        </w:rPr>
        <w:t>змера ликвидных активов в иностранной валюте с оставшимся сроком до погашения до трех месяцев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трех</w:t>
      </w:r>
      <w:r>
        <w:rPr>
          <w:rStyle w:val="s02"/>
        </w:rPr>
        <w:t xml:space="preserve"> месяцев включительно.</w:t>
      </w:r>
    </w:p>
    <w:p w:rsidR="00000000" w:rsidRDefault="00D20268">
      <w:pPr>
        <w:ind w:firstLine="400"/>
        <w:jc w:val="both"/>
      </w:pPr>
      <w:r>
        <w:rPr>
          <w:rStyle w:val="s02"/>
        </w:rPr>
        <w:t>При расчете коэффициента срочной валютной ликвидности к4-6 в размер обязательств в иностранной валюте с оставшимся сроком до погашения до трех месяцев включаются срочные обязательства банка в иностранной валюте с оставшимся сроком до</w:t>
      </w:r>
      <w:r>
        <w:rPr>
          <w:rStyle w:val="s02"/>
        </w:rPr>
        <w:t xml:space="preserve"> погашения до трех месяцев, умноженные на коэффициент конверсии равный 80 (восьмидесяти) процентам.</w:t>
      </w:r>
      <w:r>
        <w:rPr>
          <w:rStyle w:val="s0"/>
        </w:rPr>
        <w:t>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42. Коэффициенты срочной валютной ликвидности рассчитываются в совокупности по иностранным валютам стран, имеющих суверенный рейтинг не ниже «А» агентства </w:t>
      </w:r>
      <w:r>
        <w:rPr>
          <w:rStyle w:val="s0"/>
        </w:rPr>
        <w:t>Standard&amp;Poor's или рейтинг аналогичного уровня одного из других рейтинговых агентств, и валюте «Евро», среднемесячный размер обязательств в которых за предыдущий отчетный месяц составляет не менее 1 процента от среднемесячного размера обязательств банка з</w:t>
      </w:r>
      <w:r>
        <w:rPr>
          <w:rStyle w:val="s0"/>
        </w:rPr>
        <w:t>а предыдущий отчетный месяц.</w:t>
      </w:r>
    </w:p>
    <w:p w:rsidR="00000000" w:rsidRDefault="00D20268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или рейтинг аналогичного уровня одного из других рейтинговых агентств или не имеющих соответствующей рейтинговой оценки, коэффициенты с</w:t>
      </w:r>
      <w:r>
        <w:rPr>
          <w:rStyle w:val="s0"/>
        </w:rPr>
        <w:t>рочной валютной ликвидности рассчитываются по каждой иностранной валюте, среднемесячный размер обязательств в которой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D20268">
      <w:pPr>
        <w:jc w:val="both"/>
      </w:pPr>
      <w:bookmarkStart w:id="22" w:name="SUB4300"/>
      <w:bookmarkEnd w:id="22"/>
      <w:r>
        <w:rPr>
          <w:rStyle w:val="s3"/>
        </w:rPr>
        <w:t>Пу</w:t>
      </w:r>
      <w:r>
        <w:rPr>
          <w:rStyle w:val="s3"/>
        </w:rPr>
        <w:t xml:space="preserve">нкт 43 изложен в редакции </w:t>
      </w:r>
      <w:hyperlink r:id="rId34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49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16.07.14 г. № 152 (</w:t>
      </w:r>
      <w:hyperlink r:id="rId351" w:anchor="sub_id=4300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353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355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43. </w:t>
      </w:r>
      <w:r>
        <w:rPr>
          <w:rStyle w:val="s02"/>
        </w:rPr>
        <w:t>В расчет высоколиквидных активов включаются:</w:t>
      </w:r>
    </w:p>
    <w:p w:rsidR="00000000" w:rsidRDefault="00D20268">
      <w:pPr>
        <w:ind w:firstLine="400"/>
        <w:jc w:val="both"/>
      </w:pPr>
      <w:r>
        <w:rPr>
          <w:rStyle w:val="s02"/>
        </w:rPr>
        <w:t>1) наличные деньги;</w:t>
      </w:r>
    </w:p>
    <w:p w:rsidR="00000000" w:rsidRDefault="00D20268">
      <w:pPr>
        <w:ind w:firstLine="400"/>
        <w:jc w:val="both"/>
      </w:pPr>
      <w:r>
        <w:rPr>
          <w:rStyle w:val="s02"/>
        </w:rPr>
        <w:t>2) собственные деньги на счетах в центральном депозитарии;</w:t>
      </w:r>
    </w:p>
    <w:p w:rsidR="00000000" w:rsidRDefault="00D20268">
      <w:pPr>
        <w:ind w:firstLine="400"/>
        <w:jc w:val="both"/>
      </w:pPr>
      <w:r>
        <w:rPr>
          <w:rStyle w:val="s02"/>
        </w:rPr>
        <w:t>3) собственные деньги на счетах в клиринговой организации, являющиеся гарантийными, маржевыми взносами банка;</w:t>
      </w:r>
    </w:p>
    <w:p w:rsidR="00000000" w:rsidRDefault="00D20268">
      <w:pPr>
        <w:ind w:firstLine="400"/>
        <w:jc w:val="both"/>
      </w:pPr>
      <w:r>
        <w:rPr>
          <w:rStyle w:val="s02"/>
        </w:rPr>
        <w:t>4) аффинированные драгоценные металлы;</w:t>
      </w:r>
    </w:p>
    <w:p w:rsidR="00000000" w:rsidRDefault="00D20268">
      <w:pPr>
        <w:ind w:firstLine="400"/>
        <w:jc w:val="both"/>
      </w:pPr>
      <w:r>
        <w:rPr>
          <w:rStyle w:val="s02"/>
        </w:rPr>
        <w:t>5) государственные ценные бумаги Республики Казахстан, выпущенные Правительством Республики Казахстан и Нац</w:t>
      </w:r>
      <w:r>
        <w:rPr>
          <w:rStyle w:val="s02"/>
        </w:rPr>
        <w:t>иональным Банком, ценные бумаги, выпущенные акционерным обществом «Фонд национального благосостояния «Самрук-Казына» и акционерным обществом «Национальный управляющий холдинг «Байтерек»;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6) вклады до востребования в Национальном Банке, в банках Республики </w:t>
      </w:r>
      <w:r>
        <w:rPr>
          <w:rStyle w:val="s02"/>
        </w:rPr>
        <w:t>Казахстан, а также в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D20268">
      <w:pPr>
        <w:ind w:firstLine="400"/>
        <w:jc w:val="both"/>
      </w:pPr>
      <w:r>
        <w:rPr>
          <w:rStyle w:val="s02"/>
        </w:rPr>
        <w:t>7) вклады, размещенные на одну ночь в банках Республики Казахста</w:t>
      </w:r>
      <w:r>
        <w:rPr>
          <w:rStyle w:val="s02"/>
        </w:rPr>
        <w:t>н, а также в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8) государственные ценные бумаги стран, имеющих суверенный долгосрочный </w:t>
      </w:r>
      <w:r>
        <w:rPr>
          <w:rStyle w:val="s02"/>
        </w:rPr>
        <w:t xml:space="preserve">рейтинг в иностранной валюте не ниже уровня, установленного </w:t>
      </w:r>
      <w:hyperlink r:id="rId356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Правления Национального Банка Республики Казахстан от 28 июня 2013 года № 141 «Об установлении рейтинговых агентств </w:t>
      </w:r>
      <w:r>
        <w:rPr>
          <w:rStyle w:val="s02"/>
        </w:rPr>
        <w:t>и минимального требуемого рейтинга для облигаций, с которыми банки могут осуществлять сделки», зарегистрированным в Реестре государственной регистрации нормативных правовых актов под № 8594;</w:t>
      </w:r>
    </w:p>
    <w:p w:rsidR="00000000" w:rsidRDefault="00D20268">
      <w:pPr>
        <w:ind w:firstLine="400"/>
        <w:jc w:val="both"/>
      </w:pPr>
      <w:r>
        <w:rPr>
          <w:rStyle w:val="s02"/>
        </w:rPr>
        <w:t>9) облигации иностранных эмитентов, имеющие рейтинг не ниже «ВВВ-</w:t>
      </w:r>
      <w:r>
        <w:rPr>
          <w:rStyle w:val="s02"/>
        </w:rPr>
        <w:t>» (по классификации рейтинговых агентств Standard &amp; Poor's и (или) Fitch) или не ниже «ВааЗ» (по классификации рейтингового агентства Moody's Investors Service);</w:t>
      </w:r>
    </w:p>
    <w:p w:rsidR="00000000" w:rsidRDefault="00D20268">
      <w:pPr>
        <w:ind w:firstLine="400"/>
        <w:jc w:val="both"/>
      </w:pPr>
      <w:r>
        <w:rPr>
          <w:rStyle w:val="s02"/>
        </w:rPr>
        <w:t>10) срочные депозиты в Национальном Банке со сроком погашения до 7 календарных дней;</w:t>
      </w:r>
    </w:p>
    <w:p w:rsidR="00000000" w:rsidRDefault="00D20268">
      <w:pPr>
        <w:ind w:firstLine="400"/>
        <w:jc w:val="both"/>
      </w:pPr>
      <w:r>
        <w:rPr>
          <w:rStyle w:val="s02"/>
        </w:rPr>
        <w:t>11) займы</w:t>
      </w:r>
      <w:r>
        <w:rPr>
          <w:rStyle w:val="s02"/>
        </w:rPr>
        <w:t xml:space="preserve"> «овернайт», предоставленные банкам - резидентам и нерезидентам Республики Казахстан, имеющим долгосрочный долговой рейтинг не ниже «ВВВ-» рейтингового агентства Standard&amp;Poor's или рейтинг аналогичного уровня одного из других рейтинговых агентств.</w:t>
      </w:r>
    </w:p>
    <w:p w:rsidR="00000000" w:rsidRDefault="00D20268">
      <w:pPr>
        <w:jc w:val="both"/>
      </w:pPr>
      <w:r>
        <w:rPr>
          <w:rStyle w:val="s3"/>
        </w:rPr>
        <w:t>Инструк</w:t>
      </w:r>
      <w:r>
        <w:rPr>
          <w:rStyle w:val="s3"/>
        </w:rPr>
        <w:t xml:space="preserve">ция дополнена пунктом 43-1 в соответствии с </w:t>
      </w:r>
      <w:hyperlink r:id="rId357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16.07.14 г. № 152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43-1. Ценные бумаги, указанные в </w:t>
      </w:r>
      <w:hyperlink w:anchor="sub4300" w:history="1">
        <w:r>
          <w:rPr>
            <w:rStyle w:val="a4"/>
          </w:rPr>
          <w:t>пункте 43</w:t>
        </w:r>
      </w:hyperlink>
      <w:r>
        <w:rPr>
          <w:rStyle w:val="s0"/>
        </w:rPr>
        <w:t xml:space="preserve"> настоящей Инструкции, включаются в расчет высоколиквидных активов, за исключением ценных бумаг, проданных банком на условиях их обратного выкупа или переданных в залог или обремененных иным образом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пунктом 43-2 в соответствии с </w:t>
      </w:r>
      <w:hyperlink r:id="rId35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</w:t>
      </w:r>
    </w:p>
    <w:p w:rsidR="00000000" w:rsidRDefault="00D20268">
      <w:pPr>
        <w:ind w:firstLine="400"/>
        <w:jc w:val="both"/>
      </w:pPr>
      <w:r>
        <w:rPr>
          <w:rStyle w:val="s02"/>
        </w:rPr>
        <w:t>43-2. В расчет высоколиквидных активов включае</w:t>
      </w:r>
      <w:r>
        <w:rPr>
          <w:rStyle w:val="s02"/>
        </w:rPr>
        <w:t>тся сумма требований по операциям валютный своп, учитываемых на балансовых счетах банка, в случае если обязательства по данным сделкам учитываются на балансовых счетах банка и включены в расчет коэффициентов срочной ликвидности.</w:t>
      </w:r>
    </w:p>
    <w:p w:rsidR="00000000" w:rsidRDefault="00D20268">
      <w:pPr>
        <w:jc w:val="both"/>
      </w:pPr>
      <w:bookmarkStart w:id="23" w:name="SUB4400"/>
      <w:bookmarkEnd w:id="23"/>
      <w:r>
        <w:rPr>
          <w:rStyle w:val="s3"/>
        </w:rPr>
        <w:t>В пункт 44 внесены изменени</w:t>
      </w:r>
      <w:r>
        <w:rPr>
          <w:rStyle w:val="s3"/>
        </w:rPr>
        <w:t xml:space="preserve">я в соответствии с </w:t>
      </w:r>
      <w:hyperlink r:id="rId359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31.01.11 г. № 8 (</w:t>
      </w:r>
      <w:hyperlink r:id="rId360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4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62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65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367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</w:t>
      </w:r>
      <w:r>
        <w:rPr>
          <w:rStyle w:val="s3"/>
        </w:rPr>
        <w:t xml:space="preserve"> 16.07.14 г. № 152 (</w:t>
      </w:r>
      <w:hyperlink r:id="rId369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44. В расчет ликвидных активов включаются все финансовые активы, включая высоколиквидные активы, за минусом резервов, сформированных в соответствии с международными стандартами финансовой отчетности, требований к нерезидентам Республики Казахстан, являющим</w:t>
      </w:r>
      <w:r>
        <w:rPr>
          <w:rStyle w:val="s0"/>
        </w:rPr>
        <w:t>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</w:t>
      </w:r>
      <w:r>
        <w:rPr>
          <w:rStyle w:val="s0"/>
        </w:rPr>
        <w:t>ий, не принявших обязательств по информационному обмену, или их гражданами, или к организациям, являющимся дочерними по отношению к юридическим лицам, зарегистрированным на территории указанных оффшорных зон. Займы включаются по графикам погашения в соотве</w:t>
      </w:r>
      <w:r>
        <w:rPr>
          <w:rStyle w:val="s0"/>
        </w:rPr>
        <w:t>тствии с договором займа.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Ценные бумаги, указанные в </w:t>
      </w:r>
      <w:hyperlink w:anchor="sub4300" w:history="1">
        <w:r>
          <w:rPr>
            <w:rStyle w:val="a4"/>
          </w:rPr>
          <w:t>подпунктах 5), 8) и 9) пункта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активов, включаются в расчет ликвидных активов при условии, что данные ценные б</w:t>
      </w:r>
      <w:r>
        <w:rPr>
          <w:rStyle w:val="s0"/>
        </w:rPr>
        <w:t>умаги являются обеспечением обязательств, включаемых в расчет размера обязательств.</w:t>
      </w:r>
    </w:p>
    <w:p w:rsidR="00000000" w:rsidRDefault="00D20268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обязательств, обеспеч</w:t>
      </w:r>
      <w:r>
        <w:rPr>
          <w:rStyle w:val="s0"/>
        </w:rPr>
        <w:t>ением по которым выступают данные ценные бумаги.</w:t>
      </w:r>
    </w:p>
    <w:p w:rsidR="00000000" w:rsidRDefault="00D20268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установлен срок осуществления расчетов.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Обязательства до востребования, а также займы «овернайт», полученные от банков, и вклады, </w:t>
      </w:r>
      <w:r>
        <w:rPr>
          <w:rStyle w:val="s0"/>
        </w:rPr>
        <w:t>привлеченные от банков на одну ночь не включаются в расчет срочных обязательств.</w:t>
      </w:r>
    </w:p>
    <w:p w:rsidR="00000000" w:rsidRDefault="00D20268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высоколиквидные активы, и срочных обязательств включаются начисленное вознаграждение, дисконты,</w:t>
      </w:r>
      <w:r>
        <w:rPr>
          <w:rStyle w:val="s0"/>
        </w:rPr>
        <w:t xml:space="preserve"> премии, счета положительных/отрицательных корректировок справедливой стоимости.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370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371" w:anchor="sub_id=4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r>
        <w:rPr>
          <w:rStyle w:val="s3"/>
        </w:rPr>
        <w:t xml:space="preserve">Пункт 45-1 изложен в редакции </w:t>
      </w:r>
      <w:hyperlink r:id="rId37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</w:t>
      </w:r>
      <w:r>
        <w:rPr>
          <w:rStyle w:val="s3"/>
        </w:rPr>
        <w:t xml:space="preserve"> г. № 204 (</w:t>
      </w:r>
      <w:hyperlink r:id="rId373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</w:t>
      </w:r>
      <w:r>
        <w:rPr>
          <w:rStyle w:val="s3"/>
        </w:rPr>
        <w:t xml:space="preserve"> 294 (</w:t>
      </w:r>
      <w:hyperlink r:id="rId375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45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</w:t>
      </w:r>
      <w:r>
        <w:rPr>
          <w:rStyle w:val="s3"/>
        </w:rPr>
        <w:t>введены в действие с 1 октября 2014 года) (</w:t>
      </w:r>
      <w:hyperlink r:id="rId377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8" w:anchor="sub_id=45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379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45-1. Нормативы ликвидности, независимо от расчетных значений коэффициентов ликвидности, определяемых на среднемесячной основе, считаются невыполненными при следующих обстоятельствах:</w:t>
      </w:r>
    </w:p>
    <w:p w:rsidR="00000000" w:rsidRDefault="00D20268">
      <w:pPr>
        <w:ind w:firstLine="400"/>
        <w:jc w:val="both"/>
      </w:pPr>
      <w:r>
        <w:rPr>
          <w:rStyle w:val="s0"/>
        </w:rPr>
        <w:t>1) при наличии у банка в течение отчетного периода просроченных обязател</w:t>
      </w:r>
      <w:r>
        <w:rPr>
          <w:rStyle w:val="s0"/>
        </w:rPr>
        <w:t>ьств перед кредиторами и вкладчиками;</w:t>
      </w:r>
    </w:p>
    <w:p w:rsidR="00000000" w:rsidRDefault="00D20268">
      <w:pPr>
        <w:ind w:firstLine="400"/>
        <w:jc w:val="both"/>
      </w:pPr>
      <w:r>
        <w:rPr>
          <w:rStyle w:val="s0"/>
        </w:rPr>
        <w:t>2) при превышении банком максимальных (рекомендуемых) ставок вознаграждения по вновь привлеченным депозитам физических лиц (в тенге и в иностранной валюте), устанавливаемых советом директоров организации, осуществляюще</w:t>
      </w:r>
      <w:r>
        <w:rPr>
          <w:rStyle w:val="s0"/>
        </w:rPr>
        <w:t>й обязательное гарантирование депозитов, и рекомендуемых банкам для их соблюдения.</w:t>
      </w:r>
    </w:p>
    <w:p w:rsidR="00000000" w:rsidRDefault="00D20268">
      <w:pPr>
        <w:jc w:val="both"/>
      </w:pPr>
      <w: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380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28.04.12 г. № 172 (</w:t>
      </w:r>
      <w:hyperlink r:id="rId381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5. Лимиты открытой валютной позиции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382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83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85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38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87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8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89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(введены в действие с 1 июля 2014 года) (</w:t>
      </w:r>
      <w:hyperlink r:id="rId391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26"/>
        <w:jc w:val="both"/>
      </w:pPr>
      <w:r>
        <w:t>47. Открытая валютная позиция - это превышение требований (обязательств) банка в валюте отдельного иностранного государства (группы иностранных государств) или аффинированном драгоценном металле над обязательствами (требованиями) банка в той же иностранной</w:t>
      </w:r>
      <w:r>
        <w:t xml:space="preserve"> валюте или аффинированном драгоценном металле.</w:t>
      </w:r>
    </w:p>
    <w:p w:rsidR="00000000" w:rsidRDefault="00D20268">
      <w:pPr>
        <w:ind w:firstLine="426"/>
        <w:jc w:val="both"/>
      </w:pPr>
      <w:r>
        <w:t>Длинная валютная позиция - это открытая валютная позиция в валюте отдельного иностранного государства (группы иностранных государств) или аффинированном драгоценном металле, требования (совокупная сумма актив</w:t>
      </w:r>
      <w:r>
        <w:t>ов и условных требований) в которой превышают обязательства (совокупную сумму обязательств и условных обязательств) банка в этой же иностранной валюте или аффинированном драгоценном металле.</w:t>
      </w:r>
    </w:p>
    <w:p w:rsidR="00000000" w:rsidRDefault="00D20268">
      <w:pPr>
        <w:ind w:firstLine="426"/>
        <w:jc w:val="both"/>
      </w:pPr>
      <w:r>
        <w:t>Короткая валютная позиция - это открытая валютная позиция в валют</w:t>
      </w:r>
      <w:r>
        <w:t>е отдельного иностранного государства (группы иностранных государств) или аффинированном драгоценном металле, обязательства (совокупная сумма обязательств и условных обязательств) в которой превышают требования (совокупную сумму активов и условных требован</w:t>
      </w:r>
      <w:r>
        <w:t>ий) банка в этой же иностранной валюте или аффинированном драгоценном металле.</w:t>
      </w:r>
    </w:p>
    <w:p w:rsidR="00000000" w:rsidRDefault="00D20268">
      <w:pPr>
        <w:ind w:firstLine="426"/>
        <w:jc w:val="both"/>
      </w:pPr>
      <w: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</w:t>
      </w:r>
      <w:r>
        <w:t>ые в тенге, размер которых определяется изменением обменного курса валют (стоимости аффинированных драгоценных металлов).</w:t>
      </w:r>
    </w:p>
    <w:p w:rsidR="00000000" w:rsidRDefault="00D20268">
      <w:pPr>
        <w:ind w:firstLine="426"/>
        <w:jc w:val="both"/>
      </w:pPr>
      <w:r>
        <w:t>Требования (совокупная сумма активов, условных и возможных требований), обязательства (совокупная сумма обязательств, условных и возмо</w:t>
      </w:r>
      <w:r>
        <w:t>жных обязательств), выраженные в тенге, размер которых определяется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</w:t>
      </w:r>
      <w:r>
        <w:t xml:space="preserve"> </w:t>
      </w:r>
      <w:hyperlink w:anchor="sub4800" w:history="1">
        <w:r>
          <w:rPr>
            <w:rStyle w:val="a4"/>
          </w:rPr>
          <w:t>пунктом 48</w:t>
        </w:r>
      </w:hyperlink>
      <w:r>
        <w:t xml:space="preserve"> настоящей Инструкции.</w:t>
      </w:r>
    </w:p>
    <w:p w:rsidR="00000000" w:rsidRDefault="00D20268">
      <w:pPr>
        <w:ind w:firstLine="426"/>
        <w:jc w:val="both"/>
      </w:pPr>
      <w:r>
        <w:t>По каждой иностранной валюте и по каждому аффинированному драгоценному металлу открытая валютная позиция рассчитывается отдельно.</w:t>
      </w:r>
    </w:p>
    <w:p w:rsidR="00000000" w:rsidRDefault="00D20268">
      <w:pPr>
        <w:ind w:firstLine="426"/>
        <w:jc w:val="both"/>
      </w:pPr>
      <w:r>
        <w:t>При расчете открытых валютных позиций по валютам отдельных ино</w:t>
      </w:r>
      <w:r>
        <w:t>странных государств (групп иностранных государств) (аффинированным драгоценным металлам) в первую очередь рассчитывается сальдо счетов по каждой иностранной валюте (аффинированному драгоценному металлу), открытых на счетах активов, за вычетом резервов, сфо</w:t>
      </w:r>
      <w:r>
        <w:t>рмированных в соответствии с международными стандартами финансовой отчетности, и на счетах обязательств банка.</w:t>
      </w:r>
    </w:p>
    <w:p w:rsidR="00000000" w:rsidRDefault="00D20268">
      <w:pPr>
        <w:ind w:firstLine="426"/>
        <w:jc w:val="both"/>
      </w:pPr>
      <w:r>
        <w:t>Затем определяется сальдо счетов по этой же иностранной валюте (аффинированному драгоценному металлу), открытых на счетах условных требований и н</w:t>
      </w:r>
      <w:r>
        <w:t>а счетах условных обязательств, за вычетом резервов, сформированных в соответствии с международными стандартами финансовой отчетности.</w:t>
      </w:r>
    </w:p>
    <w:p w:rsidR="00000000" w:rsidRDefault="00D20268">
      <w:pPr>
        <w:ind w:firstLine="426"/>
        <w:jc w:val="both"/>
      </w:pPr>
      <w:r>
        <w:t>Сальдо, отражающее превышение требований (обязательств) в иностранной валюте (аффинированном драгоценном металле) над обя</w:t>
      </w:r>
      <w:r>
        <w:t>зательствами (требованиями), взаимно суммируется, а полученный результат определяет размер и вид открытой позиции банка по иностранной валюте (аффинированному драгоценному металлу).</w:t>
      </w:r>
    </w:p>
    <w:p w:rsidR="00000000" w:rsidRDefault="00D20268">
      <w:pPr>
        <w:ind w:firstLine="426"/>
        <w:jc w:val="both"/>
      </w:pPr>
      <w:r>
        <w:t xml:space="preserve">Открытая длинная и (или) короткая позиция банка по производным финансовым </w:t>
      </w:r>
      <w:r>
        <w:t>инструментам в валюте отдельного иностранного государства (группы иностранных государств), открытых на счетах условных требований и на счетах условных обязательств, не должны превышать 30 (тридцати) процентов размера собственного капитала банка.</w:t>
      </w:r>
    </w:p>
    <w:p w:rsidR="00000000" w:rsidRDefault="00D20268">
      <w:pPr>
        <w:ind w:firstLine="426"/>
        <w:jc w:val="both"/>
      </w:pPr>
      <w:r>
        <w:t xml:space="preserve">Для целей </w:t>
      </w:r>
      <w:r>
        <w:t>расчета открытой длинной и (или) короткой позиции банка в перечень производных финансовых инструментов не включаются слот сделки заключенные банками.</w:t>
      </w:r>
    </w:p>
    <w:p w:rsidR="00000000" w:rsidRDefault="00D20268">
      <w:pPr>
        <w:ind w:firstLine="426"/>
        <w:jc w:val="both"/>
      </w:pPr>
      <w:r>
        <w:t>Для целей расчета открытой длинной и (или) короткой позиции банка по производным финансовым инструментам н</w:t>
      </w:r>
      <w:r>
        <w:t>е включаются сделки с производными финансовыми инструментами, контрагентом по которым является Национальный Банк Республики Казахстан, обменные операции с валютными инструментами с датой валютирования два дня и менее, операции валютный своп с датой валютир</w:t>
      </w:r>
      <w:r>
        <w:t>ования два дня и менее, производные финансовые инструменты, базовым активом которых является валютная пара, не содержащая национальную валюту.</w:t>
      </w:r>
    </w:p>
    <w:p w:rsidR="00000000" w:rsidRDefault="00D20268">
      <w:pPr>
        <w:ind w:firstLine="426"/>
        <w:jc w:val="both"/>
      </w:pPr>
      <w:r>
        <w:t>Валютная нетто-позиция банка рассчитывается как разница между совокупной суммой длинных позиций банка по всем ино</w:t>
      </w:r>
      <w:r>
        <w:t>странным валютам (аффинированным драгоценным металлам) и совокупной суммой коротких позиций по всем иностранным валютам (аффинированным драгоценным металлам).</w:t>
      </w:r>
    </w:p>
    <w:p w:rsidR="00000000" w:rsidRDefault="00D20268">
      <w:pPr>
        <w:ind w:firstLine="426"/>
        <w:jc w:val="both"/>
      </w:pPr>
      <w:r>
        <w:t>Требования и обязательства, выраженные в иностранной валюте, включаются в расчет валютной позиции</w:t>
      </w:r>
      <w:r>
        <w:t xml:space="preserve"> в части иностранных валют, в которых данные требования и обязательства выражены (фиксированы).</w:t>
      </w:r>
    </w:p>
    <w:p w:rsidR="00000000" w:rsidRDefault="00D20268">
      <w:pPr>
        <w:ind w:firstLine="426"/>
        <w:jc w:val="both"/>
      </w:pPr>
      <w:r>
        <w:t>При проведении валютных операций, содержащих будущую дату валютирования, не являющуюся датой заключения сделки, подобные валютные операции включаются в расчет в</w:t>
      </w:r>
      <w:r>
        <w:t>алютной позиции, начиная с даты заключения такой сделки.</w:t>
      </w:r>
    </w:p>
    <w:p w:rsidR="00000000" w:rsidRDefault="00D20268">
      <w:pPr>
        <w:jc w:val="both"/>
      </w:pPr>
      <w:bookmarkStart w:id="24" w:name="SUB4800"/>
      <w:bookmarkEnd w:id="24"/>
      <w:r>
        <w:rPr>
          <w:rStyle w:val="s3"/>
        </w:rPr>
        <w:t xml:space="preserve">Пункт 48 изложен в редакции </w:t>
      </w:r>
      <w:hyperlink r:id="rId39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93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</w:t>
      </w:r>
      <w:r>
        <w:rPr>
          <w:rStyle w:val="s3"/>
        </w:rPr>
        <w:t>№ 242 (распространяются на отношения, возникшие с 24 декабря 2014 г. и действуют до 30 июня 2015 г.) (</w:t>
      </w:r>
      <w:hyperlink r:id="rId395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0"/>
        </w:rPr>
        <w:t>48. Настоящей Инструкцией устанавливаются следующие лими</w:t>
      </w:r>
      <w:r>
        <w:rPr>
          <w:rStyle w:val="s00"/>
        </w:rPr>
        <w:t>ты открытой валютной позиции:</w:t>
      </w:r>
    </w:p>
    <w:p w:rsidR="00000000" w:rsidRDefault="00D20268">
      <w:pPr>
        <w:ind w:firstLine="400"/>
        <w:jc w:val="both"/>
      </w:pPr>
      <w:r>
        <w:rPr>
          <w:rStyle w:val="s00"/>
        </w:rPr>
        <w:t>1) с 24 декабря 2014 года по 30 июня 2015 года:</w:t>
      </w:r>
    </w:p>
    <w:p w:rsidR="00000000" w:rsidRDefault="00D20268">
      <w:pPr>
        <w:ind w:firstLine="400"/>
        <w:jc w:val="both"/>
      </w:pPr>
      <w:r>
        <w:rPr>
          <w:rStyle w:val="s00"/>
        </w:rPr>
        <w:t>лимит открытой валютной позиции (длинной или короткой) по иностранным валютам стран, имеющих суверенный рейтинг не ниже «А» агентства Standard&amp;Poor's или рейтинг аналогичного уро</w:t>
      </w:r>
      <w:r>
        <w:rPr>
          <w:rStyle w:val="s00"/>
        </w:rPr>
        <w:t>вня одного из других рейтинговых агентств, и иностранной валюте «Евро», а также аффинированным драгоценным металлам в размере, не превышающем 12,5 процентов величины собственного капитала банка, за исключением короткой валютной позиции по иностранной валют</w:t>
      </w:r>
      <w:r>
        <w:rPr>
          <w:rStyle w:val="s00"/>
        </w:rPr>
        <w:t>е «доллар Соединенных Штатов Америки»;</w:t>
      </w:r>
    </w:p>
    <w:p w:rsidR="00000000" w:rsidRDefault="00D20268">
      <w:pPr>
        <w:ind w:firstLine="400"/>
        <w:jc w:val="both"/>
      </w:pPr>
      <w:r>
        <w:rPr>
          <w:rStyle w:val="s00"/>
        </w:rPr>
        <w:t>лимит короткой валютной позиции по иностранной валюте «доллар Соединенных Штатов Америки» в размере, не превышающем 25 процентов величины собственного капитала банка.</w:t>
      </w:r>
    </w:p>
    <w:p w:rsidR="00000000" w:rsidRDefault="00D20268">
      <w:pPr>
        <w:ind w:firstLine="400"/>
        <w:jc w:val="both"/>
      </w:pPr>
      <w:r>
        <w:rPr>
          <w:rStyle w:val="s00"/>
        </w:rPr>
        <w:t>С 1 июля 2015 года лимит открытой валютной позиции (длинной или короткой)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иностранной ва</w:t>
      </w:r>
      <w:r>
        <w:rPr>
          <w:rStyle w:val="s00"/>
        </w:rPr>
        <w:t>люте «Евро», а также аффинированным драгоценным металлам в размере, не превышающем 12,5 процентов величины собственного капитала банка;</w:t>
      </w:r>
    </w:p>
    <w:p w:rsidR="00000000" w:rsidRDefault="00D20268">
      <w:pPr>
        <w:ind w:firstLine="400"/>
        <w:jc w:val="both"/>
      </w:pPr>
      <w:r>
        <w:rPr>
          <w:rStyle w:val="s00"/>
        </w:rPr>
        <w:t>2) лимит открытой валютной позиции (длинной и короткой) по иностранным валютам стран, имеющих суверенный рейтинг ниже «А</w:t>
      </w:r>
      <w:r>
        <w:rPr>
          <w:rStyle w:val="s00"/>
        </w:rPr>
        <w:t>» агентства «Standard&amp;Poor's» или рейтинг аналогичного уровня одного из других рейтинговых агентств, в размере, не превышающем 5 процентов величины собственного капитала банка;</w:t>
      </w:r>
    </w:p>
    <w:p w:rsidR="00000000" w:rsidRDefault="00D20268">
      <w:pPr>
        <w:ind w:firstLine="400"/>
        <w:jc w:val="both"/>
      </w:pPr>
      <w:r>
        <w:rPr>
          <w:rStyle w:val="s00"/>
        </w:rPr>
        <w:t>3) с 24 декабря 2014 года по 30 июня 2015 года лимит валютной нетто-позиции в р</w:t>
      </w:r>
      <w:r>
        <w:rPr>
          <w:rStyle w:val="s00"/>
        </w:rPr>
        <w:t>азмере, не превышающем 30 процентов величины собственного капитала банка. С 1 июля 2015 года лимит валютной нетто-позиции в размере, не превышающем 25 процентов величины собственного капитала банка.</w:t>
      </w:r>
    </w:p>
    <w:p w:rsidR="00000000" w:rsidRDefault="00D20268">
      <w:pPr>
        <w:ind w:firstLine="400"/>
        <w:jc w:val="both"/>
      </w:pPr>
      <w:r>
        <w:rPr>
          <w:rStyle w:val="s0"/>
        </w:rPr>
        <w:t>Требования настоящей Инструкции по соблюдению лимитов отк</w:t>
      </w:r>
      <w:r>
        <w:rPr>
          <w:rStyle w:val="s0"/>
        </w:rPr>
        <w:t>рытой валютной позиции не распространяются на банки, осуществляющие (осуществившие) реструктуризацию в соответствии с Законом Республики Казахстан «О банках и банковской деятельности в Республике Казахстан», а также на банки, соответствующие критериям сист</w:t>
      </w:r>
      <w:r>
        <w:rPr>
          <w:rStyle w:val="s0"/>
        </w:rPr>
        <w:t>емообразующего банка, если одобренным уполномоченным органом планом мероприятий, предусматривающим меры раннего реагирования по повышению финансовой устойчивости банка, недопущению ухудшения его финансового положения и увеличения рисков, связанных с банков</w:t>
      </w:r>
      <w:r>
        <w:rPr>
          <w:rStyle w:val="s0"/>
        </w:rPr>
        <w:t>ской деятельностью, определены значения лимитов открытой валютной позиции и срок, в течении которого действуют значения лимитов открытой валютной позиции.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396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397" w:anchor="sub_id=4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398" w:anchor="sub_id=5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99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0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401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50. При превышении лимитов открытой валютной позиции в течение отчетной недели по любой иностранной валюте (аффинированному драгоценному металлу), лимиты открытой валютной позиции по валютам (аффинированным драгоценным металлам) нарушения для нарушившего б</w:t>
      </w:r>
      <w:r>
        <w:rPr>
          <w:rStyle w:val="s0"/>
        </w:rPr>
        <w:t xml:space="preserve">анка в течение последующих трех недель определяются с уменьшением на 5 (пять) процентных пункта от лимитов открытой валютной позиции, установленных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"/>
        </w:rPr>
        <w:t>Не считается нарушением лимитов открытой валю</w:t>
      </w:r>
      <w:r>
        <w:rPr>
          <w:rStyle w:val="s0"/>
        </w:rPr>
        <w:t>тной позиции по отдельно взятой иностранной валюте (аффинированному драгоценному металлу) превышение банком установленных лимитов:</w:t>
      </w:r>
    </w:p>
    <w:p w:rsidR="00000000" w:rsidRDefault="00D20268">
      <w:pPr>
        <w:ind w:firstLine="400"/>
        <w:jc w:val="both"/>
      </w:pPr>
      <w:r>
        <w:rPr>
          <w:rStyle w:val="s0"/>
        </w:rPr>
        <w:t>в пределах 0,09 процентов;</w:t>
      </w:r>
    </w:p>
    <w:p w:rsidR="00000000" w:rsidRDefault="00D20268">
      <w:pPr>
        <w:ind w:firstLine="400"/>
        <w:jc w:val="both"/>
      </w:pPr>
      <w:r>
        <w:rPr>
          <w:rStyle w:val="s0"/>
        </w:rPr>
        <w:t>по независящим от банка причинам в части изменения по решению суда валюты займа, выданного банком.</w:t>
      </w:r>
    </w:p>
    <w:p w:rsidR="00000000" w:rsidRDefault="00D20268">
      <w:pPr>
        <w:ind w:firstLine="400"/>
        <w:jc w:val="both"/>
      </w:pPr>
      <w:r>
        <w:rPr>
          <w:rStyle w:val="s0"/>
        </w:rPr>
        <w:t>В случае превышения банком лимитов открытой валютной позиции по независящим от банка причинам в части изменения по решению суда валюты займа, выданного банком, банк немедленно информирует уполномоченный орган об этом и принимает обязательства по устранени</w:t>
      </w:r>
      <w:r>
        <w:rPr>
          <w:rStyle w:val="s0"/>
        </w:rPr>
        <w:t>ю превышения в течение трех месяцев со дня выявления указанного превышения. В случае, если данное превышение не будет устранено в указанный срок, превышение лимитов открытой валютной позиции по валютам рассматривается как нарушение данного норматива со дня</w:t>
      </w:r>
      <w:r>
        <w:rPr>
          <w:rStyle w:val="s0"/>
        </w:rPr>
        <w:t xml:space="preserve"> выявления указанного превышения.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4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403" w:anchor="sub_id=5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ind w:firstLine="400"/>
        <w:jc w:val="both"/>
      </w:pPr>
      <w:r>
        <w:rPr>
          <w:rStyle w:val="s1"/>
        </w:rPr>
        <w:t xml:space="preserve">6. </w:t>
      </w:r>
      <w:r>
        <w:rPr>
          <w:rStyle w:val="s02"/>
        </w:rPr>
        <w:t xml:space="preserve">Исключена в соответствии с </w:t>
      </w:r>
      <w:hyperlink r:id="rId404" w:anchor="sub_id=100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Правления Национального Банка РК от 17.07.15 г. № 140 </w:t>
      </w:r>
      <w:r>
        <w:rPr>
          <w:rStyle w:val="s3"/>
        </w:rPr>
        <w:t>(</w:t>
      </w:r>
      <w:hyperlink r:id="rId405" w:anchor="sub_id=5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406" w:anchor="sub_id=6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</w:t>
      </w:r>
      <w:r>
        <w:rPr>
          <w:rStyle w:val="s3"/>
        </w:rPr>
        <w:t xml:space="preserve">е с 1 апреля 2007 г.) </w:t>
      </w:r>
    </w:p>
    <w:p w:rsidR="00000000" w:rsidRDefault="00D20268">
      <w:pPr>
        <w:jc w:val="both"/>
      </w:pPr>
      <w:r>
        <w:rPr>
          <w:rStyle w:val="s3"/>
        </w:rPr>
        <w:t xml:space="preserve">Заголовок главы 6-1 изложен в редакции </w:t>
      </w:r>
      <w:hyperlink r:id="rId407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408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6-1. Капитализация банков к обязательствам перед нерезидентами Республики Казахстан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 xml:space="preserve">Пункт 53-1 изложен в редакции </w:t>
      </w:r>
      <w:hyperlink r:id="rId409" w:anchor="sub_id=19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410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1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12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5301" w:history="1">
        <w:r>
          <w:rPr>
            <w:rStyle w:val="a4"/>
            <w:i/>
            <w:iCs/>
            <w:bdr w:val="none" w:sz="0" w:space="0" w:color="auto" w:frame="1"/>
          </w:rPr>
          <w:t>постан</w:t>
        </w:r>
        <w:r>
          <w:rPr>
            <w:rStyle w:val="a4"/>
            <w:i/>
            <w:iCs/>
            <w:bdr w:val="none" w:sz="0" w:space="0" w:color="auto" w:frame="1"/>
          </w:rPr>
          <w:t>овлением</w:t>
        </w:r>
      </w:hyperlink>
      <w:r>
        <w:rPr>
          <w:rStyle w:val="s3"/>
        </w:rPr>
        <w:t xml:space="preserve"> Правления АФН РК от 03.09.10 г. № 126 (</w:t>
      </w:r>
      <w:hyperlink r:id="rId414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5" w:anchor="sub_id=100" w:history="1">
        <w:r>
          <w:rPr>
            <w:rStyle w:val="a4"/>
            <w:i/>
            <w:iCs/>
            <w:bdr w:val="none" w:sz="0" w:space="0" w:color="auto" w:frame="1"/>
          </w:rPr>
          <w:t>постано</w:t>
        </w:r>
        <w:r>
          <w:rPr>
            <w:rStyle w:val="a4"/>
            <w:i/>
            <w:iCs/>
            <w:bdr w:val="none" w:sz="0" w:space="0" w:color="auto" w:frame="1"/>
          </w:rPr>
          <w:t>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16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53-1. Капитализация банков к обязательствам перед нерезидентами Республики Казахстан характери</w:t>
      </w:r>
      <w:r>
        <w:rPr>
          <w:rStyle w:val="s0"/>
        </w:rPr>
        <w:t>зуется коэффициентами к7, к8 и к9.</w:t>
      </w:r>
    </w:p>
    <w:p w:rsidR="00000000" w:rsidRDefault="00D20268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</w:t>
      </w:r>
      <w:r>
        <w:rPr>
          <w:rStyle w:val="s0"/>
        </w:rPr>
        <w:t>н к собственному капиталу банка.</w:t>
      </w:r>
    </w:p>
    <w:p w:rsidR="00000000" w:rsidRDefault="00D20268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D20268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 до востребования, в том числе обязательства, по которым н</w:t>
      </w:r>
      <w:r>
        <w:rPr>
          <w:rStyle w:val="s0"/>
        </w:rPr>
        <w:t>е установлен срок осуществления расчетов;</w:t>
      </w:r>
    </w:p>
    <w:p w:rsidR="00000000" w:rsidRDefault="00D20268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 года включительно;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срочные 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</w:t>
      </w:r>
      <w:r>
        <w:rPr>
          <w:rStyle w:val="s0"/>
        </w:rPr>
        <w:t>лиц.</w:t>
      </w:r>
    </w:p>
    <w:p w:rsidR="00000000" w:rsidRDefault="00D20268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D20268">
      <w:pPr>
        <w:ind w:firstLine="400"/>
        <w:jc w:val="both"/>
      </w:pPr>
      <w:r>
        <w:rPr>
          <w:rStyle w:val="s0"/>
        </w:rPr>
        <w:t>краткосрочные обязательства перед филиалами и представительствами иностранных компаний, осуществляющих свою деятельность на территории Рес</w:t>
      </w:r>
      <w:r>
        <w:rPr>
          <w:rStyle w:val="s0"/>
        </w:rPr>
        <w:t>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</w:t>
      </w:r>
      <w:r>
        <w:rPr>
          <w:rStyle w:val="s0"/>
        </w:rPr>
        <w:t xml:space="preserve">зяйства - код 8 в соответствии с </w:t>
      </w:r>
      <w:hyperlink r:id="rId4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15 ноября 1999 года № 388 «Об утверждении Правил применения кодов секторов экономики и наз</w:t>
      </w:r>
      <w:r>
        <w:rPr>
          <w:rStyle w:val="s0"/>
        </w:rPr>
        <w:t>начения платежей и представления сведений по платежам в соответствии с ними» (зарегистрированным в Реестре государственной регистрации нормативных правовых актов под № 1011) (далее - постановление № 388);</w:t>
      </w:r>
    </w:p>
    <w:p w:rsidR="00000000" w:rsidRDefault="00D20268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</w:t>
      </w:r>
      <w:r>
        <w:rPr>
          <w:rStyle w:val="s0"/>
        </w:rPr>
        <w:t>публики Казахстан, являющимися международными финансовыми организациями;</w:t>
      </w:r>
    </w:p>
    <w:p w:rsidR="00000000" w:rsidRDefault="00D20268">
      <w:pPr>
        <w:jc w:val="both"/>
      </w:pPr>
      <w:r>
        <w:rPr>
          <w:rStyle w:val="s3"/>
        </w:rPr>
        <w:t>Действие абзаца десятого распространяется на отношения, возникшие с 1 января 2013 года</w:t>
      </w:r>
    </w:p>
    <w:p w:rsidR="00000000" w:rsidRDefault="00D20268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Республики Казахстан, являющимися международными</w:t>
      </w:r>
      <w:r>
        <w:rPr>
          <w:rStyle w:val="s0"/>
        </w:rPr>
        <w:t xml:space="preserve"> расчетными системами (ClearstreamBanking S.A. и EuroclearBankSA/NV);</w:t>
      </w:r>
    </w:p>
    <w:p w:rsidR="00000000" w:rsidRDefault="00D20268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D20268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</w:t>
      </w:r>
      <w:r>
        <w:rPr>
          <w:rStyle w:val="s0"/>
        </w:rPr>
        <w:t>публики Казахстан.</w:t>
      </w:r>
    </w:p>
    <w:p w:rsidR="00000000" w:rsidRDefault="00D20268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418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419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27.08.07 г. № 224 (введено в действие с 1 октября 2007 года) (</w:t>
      </w:r>
      <w:hyperlink r:id="rId421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23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4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5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26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27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28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429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430" w:anchor="sub_id=5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31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1"/>
        </w:rPr>
        <w:t xml:space="preserve">53-2. </w:t>
      </w:r>
      <w:r>
        <w:rPr>
          <w:rStyle w:val="s0"/>
        </w:rPr>
        <w:t>Коэффициент k8 рассчитывается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</w:t>
      </w:r>
      <w:r>
        <w:rPr>
          <w:rStyle w:val="s0"/>
        </w:rPr>
        <w:t xml:space="preserve"> при привлечении внешних займов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</w:t>
      </w:r>
      <w:r>
        <w:rPr>
          <w:rStyle w:val="s0"/>
        </w:rPr>
        <w:t xml:space="preserve">антий и поручительств банка, выданных при привлечении займов, включаемых в расчет норматива k8,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4"/>
          </w:rPr>
          <w:t>пункте 53-5</w:t>
        </w:r>
      </w:hyperlink>
      <w:r>
        <w:rPr>
          <w:rStyle w:val="s0"/>
        </w:rPr>
        <w:t xml:space="preserve"> настоящей Инст</w:t>
      </w:r>
      <w:r>
        <w:rPr>
          <w:rStyle w:val="s0"/>
        </w:rPr>
        <w:t>рукции.</w:t>
      </w:r>
    </w:p>
    <w:p w:rsidR="00000000" w:rsidRDefault="00D20268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исключаются:</w:t>
      </w:r>
    </w:p>
    <w:p w:rsidR="00000000" w:rsidRDefault="00D20268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находящиеся у нерезидентов Республики Казахстан;</w:t>
      </w:r>
    </w:p>
    <w:p w:rsidR="00000000" w:rsidRDefault="00D20268">
      <w:pPr>
        <w:ind w:firstLine="400"/>
        <w:jc w:val="both"/>
      </w:pPr>
      <w:r>
        <w:rPr>
          <w:rStyle w:val="s01"/>
        </w:rPr>
        <w:t xml:space="preserve">ценные бумаги, выпущенные банком посредством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D20268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</w:t>
      </w:r>
      <w:r>
        <w:rPr>
          <w:rStyle w:val="s0"/>
        </w:rPr>
        <w:t xml:space="preserve">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</w:t>
      </w:r>
      <w:r>
        <w:rPr>
          <w:rStyle w:val="s0"/>
        </w:rPr>
        <w:t xml:space="preserve">организации, обслуживающие домашние хозяйства - код 8» в соответствии с </w:t>
      </w:r>
      <w:hyperlink r:id="rId4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D20268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</w:t>
      </w:r>
      <w:r>
        <w:rPr>
          <w:rStyle w:val="s0"/>
        </w:rPr>
        <w:t>ганизациями;</w:t>
      </w:r>
    </w:p>
    <w:p w:rsidR="00000000" w:rsidRDefault="00D20268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D20268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D20268">
      <w:pPr>
        <w:jc w:val="both"/>
      </w:pPr>
      <w:r>
        <w:rPr>
          <w:rStyle w:val="s3"/>
        </w:rPr>
        <w:t>В пункт 53-3 внесены изменения в соотв</w:t>
      </w:r>
      <w:r>
        <w:rPr>
          <w:rStyle w:val="s3"/>
        </w:rPr>
        <w:t xml:space="preserve">етствии с </w:t>
      </w:r>
      <w:hyperlink r:id="rId433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434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36" w:anchor="sub_id=2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роки</w:t>
        </w:r>
      </w:hyperlink>
      <w:r>
        <w:rPr>
          <w:rStyle w:val="s3"/>
        </w:rPr>
        <w:t xml:space="preserve"> введения в действие) (</w:t>
      </w:r>
      <w:hyperlink r:id="rId437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</w:t>
      </w:r>
      <w:r>
        <w:rPr>
          <w:rStyle w:val="s3"/>
        </w:rPr>
        <w:t xml:space="preserve"> 146 (</w:t>
      </w:r>
      <w:hyperlink r:id="rId439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6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41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1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43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444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445" w:anchor="sub_id=53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46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1"/>
        </w:rPr>
        <w:t xml:space="preserve">53-3. </w:t>
      </w:r>
      <w:r>
        <w:rPr>
          <w:rStyle w:val="s0"/>
        </w:rPr>
        <w:t>Коэффициент k9 рассчитывается как отношение суммы совокуп</w:t>
      </w:r>
      <w:r>
        <w:rPr>
          <w:rStyle w:val="s0"/>
        </w:rPr>
        <w:t>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 с банком юридическими лицами, а также в рамках сделок ба</w:t>
      </w:r>
      <w:r>
        <w:rPr>
          <w:rStyle w:val="s0"/>
        </w:rPr>
        <w:t>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расчет норматива k9 и выпущенных им в обращение долговых ценн</w:t>
      </w:r>
      <w:r>
        <w:rPr>
          <w:rStyle w:val="s0"/>
        </w:rPr>
        <w:t xml:space="preserve">ых бумаг, за исключением долговых ценных бумаг, выпущенных в соответствии с законодательством Республики Казахстан в тенге,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4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D20268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D20268">
      <w:pPr>
        <w:ind w:firstLine="400"/>
        <w:jc w:val="both"/>
      </w:pPr>
      <w:r>
        <w:rPr>
          <w:rStyle w:val="s01"/>
        </w:rPr>
        <w:t>выпущенные банком в обращение долговые ценные бумаги, находящиеся у нерезидентов Республики Казахстан</w:t>
      </w:r>
      <w:r>
        <w:rPr>
          <w:rStyle w:val="s01"/>
        </w:rPr>
        <w:t>;</w:t>
      </w:r>
    </w:p>
    <w:p w:rsidR="00000000" w:rsidRDefault="00D20268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</w:t>
      </w:r>
      <w:r>
        <w:rPr>
          <w:rStyle w:val="s0"/>
        </w:rPr>
        <w:t xml:space="preserve">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44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D20268">
      <w:pPr>
        <w:ind w:firstLine="400"/>
        <w:jc w:val="both"/>
      </w:pPr>
      <w:r>
        <w:rPr>
          <w:rStyle w:val="s0"/>
        </w:rPr>
        <w:t>обязатель</w:t>
      </w:r>
      <w:r>
        <w:rPr>
          <w:rStyle w:val="s0"/>
        </w:rPr>
        <w:t>ства перед нерезидентами Республики Казахстан, являющимися международными финансовыми организациями;</w:t>
      </w:r>
    </w:p>
    <w:p w:rsidR="00000000" w:rsidRDefault="00D20268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D20268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</w:t>
      </w:r>
      <w:r>
        <w:rPr>
          <w:rStyle w:val="s0"/>
        </w:rPr>
        <w:t>ьским банком - нерезидентом Республики Казахстан.</w:t>
      </w:r>
    </w:p>
    <w:p w:rsidR="00000000" w:rsidRDefault="00D20268">
      <w:pPr>
        <w:ind w:firstLine="400"/>
        <w:jc w:val="both"/>
      </w:pPr>
      <w:r>
        <w:rPr>
          <w:rStyle w:val="s01"/>
        </w:rPr>
        <w:t xml:space="preserve">53-4. </w:t>
      </w:r>
      <w:r>
        <w:rPr>
          <w:rStyle w:val="s0"/>
        </w:rPr>
        <w:t xml:space="preserve">Исключен в соответствии с </w:t>
      </w:r>
      <w:hyperlink r:id="rId448" w:anchor="sub_id=530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26.02.08 г. № 20</w:t>
      </w:r>
      <w:r>
        <w:rPr>
          <w:rStyle w:val="s3"/>
        </w:rPr>
        <w:t xml:space="preserve"> (введено в действие с 1 июля 2009 г.) </w:t>
      </w:r>
      <w:r>
        <w:rPr>
          <w:rStyle w:val="s3"/>
        </w:rPr>
        <w:t>(</w:t>
      </w:r>
      <w:hyperlink r:id="rId449" w:anchor="sub_id=53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bookmarkStart w:id="25" w:name="SUB530500"/>
      <w:bookmarkEnd w:id="25"/>
      <w:r>
        <w:rPr>
          <w:rStyle w:val="s3"/>
        </w:rPr>
        <w:t xml:space="preserve">Инструкция дополнена пунктом 53-5 в соответствии с </w:t>
      </w:r>
      <w:hyperlink r:id="rId450" w:anchor="sub_id=530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</w:t>
      </w:r>
      <w:r>
        <w:rPr>
          <w:rStyle w:val="s3"/>
        </w:rPr>
        <w:t xml:space="preserve">ения АФН РК от 26.02.08 г. № 20 (введено в действие с 1 июля 2009 г.); внесены изменения в соответствии с </w:t>
      </w:r>
      <w:hyperlink r:id="rId451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</w:t>
      </w:r>
      <w:r>
        <w:rPr>
          <w:rStyle w:val="s3"/>
        </w:rPr>
        <w:t>ие с 1 июля 2009 года) (</w:t>
      </w:r>
      <w:hyperlink r:id="rId452" w:anchor="sub_id=53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53-5. Максимальное значение коэффициента к8 не должно превышать 2.</w:t>
      </w:r>
    </w:p>
    <w:p w:rsidR="00000000" w:rsidRDefault="00D20268">
      <w:pPr>
        <w:ind w:firstLine="400"/>
        <w:jc w:val="both"/>
      </w:pPr>
      <w:r>
        <w:rPr>
          <w:rStyle w:val="s0"/>
        </w:rPr>
        <w:t>Максимальное значение коэффициента к9 не должно превышать 3.</w:t>
      </w:r>
    </w:p>
    <w:p w:rsidR="00000000" w:rsidRDefault="00D20268">
      <w:pPr>
        <w:jc w:val="both"/>
      </w:pPr>
      <w:r>
        <w:t> </w:t>
      </w:r>
    </w:p>
    <w:p w:rsidR="00000000" w:rsidRDefault="00D20268">
      <w:pPr>
        <w:jc w:val="both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главой 6-2 в соответствии с </w:t>
      </w:r>
      <w:hyperlink r:id="rId453" w:anchor="sub_id=1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28.04.12 г. № 172 </w:t>
      </w:r>
    </w:p>
    <w:p w:rsidR="00000000" w:rsidRDefault="00D20268">
      <w:pPr>
        <w:jc w:val="center"/>
      </w:pPr>
      <w:r>
        <w:rPr>
          <w:rStyle w:val="s1"/>
        </w:rPr>
        <w:t>6-2. Коэффициент по размещению части средств банков во в</w:t>
      </w:r>
      <w:r>
        <w:rPr>
          <w:rStyle w:val="s1"/>
        </w:rPr>
        <w:t>нутренние активы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both"/>
      </w:pPr>
      <w:r>
        <w:rPr>
          <w:rStyle w:val="s3"/>
        </w:rPr>
        <w:t xml:space="preserve">Действие статьи 53-6 </w:t>
      </w:r>
      <w:hyperlink r:id="rId454" w:anchor="sub_id=40000" w:history="1">
        <w:r>
          <w:rPr>
            <w:rStyle w:val="a4"/>
            <w:i/>
            <w:iCs/>
            <w:bdr w:val="none" w:sz="0" w:space="0" w:color="auto" w:frame="1"/>
          </w:rPr>
          <w:t>распространяется</w:t>
        </w:r>
      </w:hyperlink>
      <w:r>
        <w:rPr>
          <w:rStyle w:val="s3"/>
        </w:rPr>
        <w:t xml:space="preserve"> на отношения, возникшие с 1 января 2012 года</w:t>
      </w:r>
    </w:p>
    <w:p w:rsidR="00000000" w:rsidRDefault="00D20268">
      <w:pPr>
        <w:jc w:val="both"/>
      </w:pPr>
      <w:r>
        <w:rPr>
          <w:rStyle w:val="s3"/>
        </w:rPr>
        <w:t xml:space="preserve">Пункт 53-6 изложен в редакции </w:t>
      </w:r>
      <w:hyperlink r:id="rId45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56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458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октября 2014 года) (</w:t>
      </w:r>
      <w:hyperlink r:id="rId460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462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53-6. </w:t>
      </w:r>
      <w:r>
        <w:rPr>
          <w:rStyle w:val="s02"/>
        </w:rPr>
        <w:t>Банки, за искл</w:t>
      </w:r>
      <w:r>
        <w:rPr>
          <w:rStyle w:val="s02"/>
        </w:rPr>
        <w:t xml:space="preserve">ючением банков, учредителем которых является Правительство Республики Казахстан, размещают собственные и привлеченные средства во внутренние активы так, чтобы отношение внутренних активов к сумме собственного капитала, субординированного долга, бессрочных </w:t>
      </w:r>
      <w:r>
        <w:rPr>
          <w:rStyle w:val="s02"/>
        </w:rPr>
        <w:t>финансовых инструментов, выпущенных банком долговых ценных бумаг, за исключением долговых ценных бумаг, выпущенных банком в иностранной валюте, и внутренних обязательств было не менее 1.</w:t>
      </w:r>
    </w:p>
    <w:p w:rsidR="00000000" w:rsidRDefault="00D20268">
      <w:pPr>
        <w:jc w:val="both"/>
      </w:pPr>
      <w:r>
        <w:rPr>
          <w:rStyle w:val="s3"/>
        </w:rPr>
        <w:t xml:space="preserve">Пункт 53-7 изложен в редакции </w:t>
      </w:r>
      <w:hyperlink r:id="rId463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октября 2014 года) (</w:t>
      </w:r>
      <w:hyperlink r:id="rId464" w:anchor="sub_id=53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>53-7. Внутренние активы банка представляют собой активы (деньги) и требования (размещенные вклады, выданные займы, долевые и долговые ценные бумаги, дебиторская задолженность) к резидентам Республики Казахстан, участие в уставном капитале юридических лиц -</w:t>
      </w:r>
      <w:r>
        <w:rPr>
          <w:rStyle w:val="s0"/>
        </w:rPr>
        <w:t xml:space="preserve"> резидентов Республики Казахстан, нематериальные активы и аффинированные драгоценные металлы, движимое и недвижимое имущество, расположенное (находящееся) на территории Республики Казахстан.</w:t>
      </w:r>
    </w:p>
    <w:p w:rsidR="00000000" w:rsidRDefault="00D20268">
      <w:pPr>
        <w:ind w:firstLine="400"/>
        <w:jc w:val="both"/>
      </w:pPr>
      <w:r>
        <w:rPr>
          <w:rStyle w:val="s0"/>
        </w:rPr>
        <w:t>Внутренние обязательства банка представляют собой обязательства п</w:t>
      </w:r>
      <w:r>
        <w:rPr>
          <w:rStyle w:val="s0"/>
        </w:rPr>
        <w:t>еред резидентами Республики Казахстан, за исключением субординированного долга перед резидентами Республики Казахстан, бессрочных финансовых инструментов, находящихся у резидентов Республики Казахстан, выпущенных банком долговых ценных бумаг, находящихся у</w:t>
      </w:r>
      <w:r>
        <w:rPr>
          <w:rStyle w:val="s0"/>
        </w:rPr>
        <w:t xml:space="preserve"> резидентов Республики Казахстан, и неинвестированных остатков средств, принятых банком на основании кастодиального договора.</w:t>
      </w:r>
    </w:p>
    <w:p w:rsidR="00000000" w:rsidRDefault="00D20268">
      <w:pPr>
        <w:jc w:val="both"/>
      </w:pPr>
      <w:r>
        <w:rPr>
          <w:rStyle w:val="s3"/>
        </w:rPr>
        <w:t xml:space="preserve">Пункт 53-8 изложен в редакции </w:t>
      </w:r>
      <w:hyperlink r:id="rId46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25.02.13 г. № 74 (</w:t>
      </w:r>
      <w:hyperlink r:id="rId466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</w:t>
      </w:r>
      <w:r>
        <w:rPr>
          <w:rStyle w:val="s3"/>
        </w:rPr>
        <w:t>ационального Банка РК от 06.05.14 г. № 79 (введены в действие с 1 октября 2014 года) (</w:t>
      </w:r>
      <w:hyperlink r:id="rId468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9" w:history="1">
        <w:r>
          <w:rPr>
            <w:rStyle w:val="a4"/>
            <w:i/>
            <w:iCs/>
            <w:bdr w:val="none" w:sz="0" w:space="0" w:color="auto" w:frame="1"/>
          </w:rPr>
          <w:t>пост</w:t>
        </w:r>
        <w:r>
          <w:rPr>
            <w:rStyle w:val="a4"/>
            <w:i/>
            <w:iCs/>
            <w:bdr w:val="none" w:sz="0" w:space="0" w:color="auto" w:frame="1"/>
          </w:rPr>
          <w:t>ановления</w:t>
        </w:r>
      </w:hyperlink>
      <w:r>
        <w:rPr>
          <w:rStyle w:val="s3"/>
        </w:rPr>
        <w:t xml:space="preserve"> Правления Национального Банка РК от 25.02.15 г. № 27 (введено в действие с 1 апреля 2015 года) (</w:t>
      </w:r>
      <w:hyperlink r:id="rId470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472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53-8. </w:t>
      </w:r>
      <w:r>
        <w:rPr>
          <w:rStyle w:val="s02"/>
        </w:rPr>
        <w:t>При расчете коэффициента по размещению части сред</w:t>
      </w:r>
      <w:r>
        <w:rPr>
          <w:rStyle w:val="s02"/>
        </w:rPr>
        <w:t xml:space="preserve">ств банков во внутренние активы используются внутренние активы, рассчитанные с учетом резервов (провизий), сформированных в соответствии с международными стандартами финансовой отчетности, внутренние обязательства банка, субординированный долг, бессрочные </w:t>
      </w:r>
      <w:r>
        <w:rPr>
          <w:rStyle w:val="s02"/>
        </w:rPr>
        <w:t>финансовые инструменты и выпущенные банком долговые ценные бумаги с учетом просроченной задолженности, начисленного вознаграждения, дисконтов, премий, положительных (отрицательных) корректировок, собственный капитал на конец отчетного месяца.</w:t>
      </w:r>
    </w:p>
    <w:p w:rsidR="00000000" w:rsidRDefault="00D20268">
      <w:pPr>
        <w:ind w:firstLine="400"/>
        <w:jc w:val="both"/>
      </w:pPr>
      <w:r>
        <w:rPr>
          <w:rStyle w:val="s02"/>
        </w:rPr>
        <w:t>Для целей рас</w:t>
      </w:r>
      <w:r>
        <w:rPr>
          <w:rStyle w:val="s02"/>
        </w:rPr>
        <w:t>чета коэффициента по размещению части средств банков во внутренние активы используется собственный капитал согласно данным бухгалтерского баланса за вычетом инвестиций в субординированный долг дочерних организаций-нерезидентов Республики Казахстан, не прев</w:t>
      </w:r>
      <w:r>
        <w:rPr>
          <w:rStyle w:val="s02"/>
        </w:rPr>
        <w:t>ышающих размера инвестиций в субординированный долг дочерних организаций-нерезидентов Республики Казахстан по состоянию на 1 января 2015 года, а также за вычетом инвестиций в акции дочерних организаций-нерезидентов Республики Казахстан в размере значения б</w:t>
      </w:r>
      <w:r>
        <w:rPr>
          <w:rStyle w:val="s02"/>
        </w:rPr>
        <w:t>алансового собственного капитала, умноженного на 0,85.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ind w:firstLine="400"/>
        <w:jc w:val="both"/>
      </w:pPr>
      <w:r>
        <w:rPr>
          <w:rStyle w:val="s1"/>
        </w:rPr>
        <w:t xml:space="preserve">6-3. </w:t>
      </w:r>
      <w:r>
        <w:rPr>
          <w:rStyle w:val="s02"/>
        </w:rPr>
        <w:t xml:space="preserve">Исключена в соответствии с </w:t>
      </w:r>
      <w:hyperlink r:id="rId473" w:anchor="sub_id=603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Правления Национального Банка РК от 19.12.15 г. № 222 </w:t>
      </w:r>
      <w:r>
        <w:rPr>
          <w:rStyle w:val="s3"/>
        </w:rPr>
        <w:t>(</w:t>
      </w:r>
      <w:hyperlink r:id="rId474" w:anchor="sub_id=53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both"/>
      </w:pPr>
      <w:r>
        <w:rPr>
          <w:rStyle w:val="s3"/>
        </w:rPr>
        <w:t xml:space="preserve">Инструкция дополнена главой 6.4 в соответствии с </w:t>
      </w:r>
      <w:hyperlink r:id="rId475" w:anchor="sub_id=53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06.05.14 г. № 79 (введены в действие с 1 января 2016 года)</w:t>
      </w:r>
    </w:p>
    <w:p w:rsidR="00000000" w:rsidRDefault="00D20268">
      <w:pPr>
        <w:ind w:firstLine="400"/>
        <w:jc w:val="both"/>
      </w:pPr>
      <w:r>
        <w:rPr>
          <w:rStyle w:val="s1"/>
        </w:rPr>
        <w:t xml:space="preserve">6-4. </w:t>
      </w:r>
      <w:r>
        <w:rPr>
          <w:rStyle w:val="s02"/>
        </w:rPr>
        <w:t xml:space="preserve">Исключена в соответствии с </w:t>
      </w:r>
      <w:hyperlink r:id="rId476" w:anchor="sub_id=603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Правления Национального Банка РК </w:t>
      </w:r>
      <w:r>
        <w:rPr>
          <w:rStyle w:val="s02"/>
        </w:rPr>
        <w:t xml:space="preserve">от 19.12.15 г. № 222 </w:t>
      </w:r>
      <w:r>
        <w:rPr>
          <w:rStyle w:val="s3"/>
        </w:rPr>
        <w:t>(</w:t>
      </w:r>
      <w:hyperlink r:id="rId477" w:anchor="sub_id=53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r>
        <w:t> </w:t>
      </w:r>
    </w:p>
    <w:p w:rsidR="00000000" w:rsidRDefault="00D20268">
      <w:pPr>
        <w:jc w:val="both"/>
      </w:pPr>
      <w:r>
        <w:rPr>
          <w:rStyle w:val="s3"/>
        </w:rPr>
        <w:t xml:space="preserve">Заголовок главы 7 изложен в редакции </w:t>
      </w:r>
      <w:hyperlink r:id="rId478" w:anchor="sub_id=1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28.04.12 г. № 172 (</w:t>
      </w:r>
      <w:hyperlink r:id="rId479" w:anchor="sub_id=5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7. Заключительные положения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</w:t>
      </w:r>
      <w:r>
        <w:rPr>
          <w:rStyle w:val="s0"/>
        </w:rPr>
        <w:t>тся уполномоченным органом.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48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481" w:anchor="sub_id=5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482" w:anchor="sub_id=16802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both"/>
      </w:pPr>
      <w:bookmarkStart w:id="26" w:name="SUB1"/>
      <w:bookmarkEnd w:id="26"/>
      <w:r>
        <w:rPr>
          <w:rStyle w:val="s3"/>
        </w:rPr>
        <w:t xml:space="preserve">В приложение 1 внесены изменения в соответствии с </w:t>
      </w:r>
      <w:hyperlink r:id="rId483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484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48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488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9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</w:t>
      </w:r>
      <w:r>
        <w:rPr>
          <w:rStyle w:val="s3"/>
        </w:rPr>
        <w:t xml:space="preserve"> (</w:t>
      </w:r>
      <w:hyperlink r:id="rId491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</w:t>
      </w:r>
      <w:r>
        <w:rPr>
          <w:rStyle w:val="s3"/>
        </w:rPr>
        <w:t>реля 2008 года) (</w:t>
      </w:r>
      <w:hyperlink r:id="rId493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4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95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498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7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50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</w:t>
      </w:r>
      <w:r>
        <w:rPr>
          <w:rStyle w:val="s3"/>
        </w:rPr>
        <w:t>Н РК от 27.02.09 г. № 31 (</w:t>
      </w:r>
      <w:hyperlink r:id="rId502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504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50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508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51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11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12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1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(вводится в </w:t>
      </w:r>
      <w:r>
        <w:rPr>
          <w:rStyle w:val="s3"/>
        </w:rPr>
        <w:t>действие по истечении десяти календарных дней после дня его первого официального опубликования) (</w:t>
      </w:r>
      <w:hyperlink r:id="rId514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(см. </w:t>
      </w:r>
      <w:hyperlink r:id="rId516" w:anchor="sub_id=500" w:history="1">
        <w:r>
          <w:rPr>
            <w:rStyle w:val="a4"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введения в де</w:t>
      </w:r>
      <w:r>
        <w:rPr>
          <w:rStyle w:val="s3"/>
        </w:rPr>
        <w:t>йствие) (</w:t>
      </w:r>
      <w:hyperlink r:id="rId517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519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right"/>
      </w:pPr>
      <w:r>
        <w:rPr>
          <w:rStyle w:val="s0"/>
        </w:rPr>
        <w:t>Приложение 1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both"/>
      </w:pPr>
      <w:r>
        <w:t> </w:t>
      </w:r>
    </w:p>
    <w:p w:rsidR="00000000" w:rsidRDefault="00D20268">
      <w:pPr>
        <w:jc w:val="center"/>
      </w:pPr>
      <w:r>
        <w:t> </w:t>
      </w:r>
    </w:p>
    <w:p w:rsidR="00000000" w:rsidRDefault="00D20268">
      <w:pPr>
        <w:jc w:val="center"/>
      </w:pPr>
      <w:r>
        <w:rPr>
          <w:rStyle w:val="s1"/>
        </w:rPr>
        <w:t xml:space="preserve">Таблица </w:t>
      </w:r>
      <w:r>
        <w:rPr>
          <w:rStyle w:val="s1"/>
        </w:rPr>
        <w:t>активов банка,</w:t>
      </w:r>
      <w:r>
        <w:rPr>
          <w:b/>
          <w:bCs/>
        </w:rPr>
        <w:br/>
      </w:r>
      <w:r>
        <w:rPr>
          <w:rStyle w:val="s1"/>
        </w:rPr>
        <w:t>взвешенных по степени кредитного риска вложений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7177"/>
        <w:gridCol w:w="1818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статей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Степень риска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Наличные тенге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Наличная иностранная валюта стран, имеющих суверенный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Аффинированные драгоценные металлы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Прав</w:t>
            </w:r>
            <w:r>
              <w:rPr>
                <w:color w:val="auto"/>
              </w:rPr>
              <w:t>ительству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Национальному Банку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 с суверенным рейтингом не ниже «АА-» агентства Standard&amp;Poor's или рейтингом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 с долговым рейтингом не ниже «АА-» агентства Standard&amp;Poor's или рейтингом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акционерному обществу «Фонд национального благосостояния «Самрук-Казына»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Национальном Банке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 с суверенным рейтингом не ниже «АА-» агентства Standard&amp;</w:t>
            </w:r>
            <w:r>
              <w:rPr>
                <w:color w:val="auto"/>
              </w:rPr>
              <w:t>Poor's или рейтингом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 с долговым рейтингом не ниже «АА-» агентства Standard&amp;</w:t>
            </w:r>
            <w:r>
              <w:rPr>
                <w:color w:val="auto"/>
              </w:rPr>
              <w:t>Poor's или рейтингом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Правительства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акционерными обществами «Фонд национального благосостояния «Самрук-Казына», «Национальный управляющий холдинг «Байтерек», «Фонд проблемных кредитов»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имеющие статус государственных, выпущенные центральным</w:t>
            </w:r>
            <w:r>
              <w:rPr>
                <w:color w:val="auto"/>
              </w:rPr>
              <w:t>и правительствами иностранных государств, суверенный рейтинг которых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</w:t>
            </w:r>
            <w:r>
              <w:rPr>
                <w:color w:val="auto"/>
              </w:rPr>
              <w:t>и, имеющими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Требования по открытым корреспондентским счетам к банкам, имеющим долгосрочный рейтинг не ниже «ВВВ»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І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Наличная иностранная валюта стран, имеющих суверенный рейтинг ниже «АА-»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предоставленные центральным правительствам стран, имеющих суверенный рейтинг от «А+» до «А-» агентства </w:t>
            </w:r>
            <w:r>
              <w:rPr>
                <w:color w:val="auto"/>
              </w:rPr>
              <w:t>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от «А+» до «А-»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от «А+» до «А-» агентства Standard&amp;Poor's или рейтинг аналогичного уровня одног</w:t>
            </w:r>
            <w:r>
              <w:rPr>
                <w:color w:val="auto"/>
              </w:rPr>
              <w:t>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стран, имеющих суверенный рейтинг не ниже «АА-»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организациям, имеющим долговой рейтинг не ниже «АА-»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от «А+» до «А-»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организациях, имеющих долговой рейтинг от «А+» до «А-»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организациях, имеющих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 І группе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организаций, имеющих долговой рейтинг не ниже «АА-»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имеющие статус государственных, выпущенные центральными правительствами стран, имеющих суверенный рейтинг от «А+» до «А-» агентства Standard&amp;Poor's или</w:t>
            </w:r>
            <w:r>
              <w:rPr>
                <w:color w:val="auto"/>
              </w:rPr>
              <w:t xml:space="preserve">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рейтинг от «А+» до «А-»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Республики Казахстан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стран, суверенный рейтинг которых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организациями, имеющим</w:t>
            </w:r>
            <w:r>
              <w:rPr>
                <w:color w:val="auto"/>
              </w:rPr>
              <w:t>и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балансе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«kzAA-» по национально</w:t>
            </w:r>
            <w:r>
              <w:rPr>
                <w:color w:val="auto"/>
              </w:rPr>
              <w:t>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Долговые ценные бумаги, выпущенные акционерным обществом «Казахстанская ипотечная компания»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во II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III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Неаффинированные драгоценные металлы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</w:t>
            </w:r>
            <w:r>
              <w:rPr>
                <w:color w:val="auto"/>
              </w:rPr>
              <w:t>анизациям, имеющим долговой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стран, имеющих суверенный рейтинг не ниже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 xml:space="preserve">Ипотечные жилищные займы (за исключением, займов физическим лицам, указанных в строках 71, 73, 74 и 75 настоящей таблицы), соответствующие условию: отношение суммы предоставленного ипотечного жилищного займа к стоимости залога не превышает 50 (пятидесяти) </w:t>
            </w:r>
            <w:r>
              <w:rPr>
                <w:color w:val="auto"/>
              </w:rPr>
              <w:t>процентов включительно от стоимости залога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Ипотечные жилищные займы (за исключением, займов физическим лицам, указанных в строках 71, 73, 74 и 75 настоящей таблицы), соответствующие условию: отношение суммы предоставленного ипотечного жилищног</w:t>
            </w:r>
            <w:r>
              <w:rPr>
                <w:color w:val="auto"/>
              </w:rPr>
              <w:t>о займа к стоимости залога находится в пределах от 51 (пятидесяти одного) процента до 85 (восьмидесяти пяти) процентов включительно от стоимости залога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Прочие ипотечные жилищные займы (за исключением, займов, выданных физическим лицам, указанн</w:t>
            </w:r>
            <w:r>
              <w:rPr>
                <w:color w:val="auto"/>
              </w:rPr>
              <w:t>ых в строках 71, 73, 74 и 75 настоящей таблицы)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 с просроченной задолженностью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70, 71</w:t>
            </w:r>
            <w:r>
              <w:rPr>
                <w:color w:val="auto"/>
              </w:rPr>
              <w:t>, 72, 73, 74, 75 и 101 настоящей таблицы), по которым сформировано менее 35 (тридцати пяти)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 с просроченной задолженностью</w:t>
            </w:r>
            <w:r>
              <w:rPr>
                <w:color w:val="auto"/>
              </w:rPr>
              <w:t xml:space="preserve">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70, 71, 72, 73, 74, 75 и 101 настоящей та</w:t>
            </w:r>
            <w:r>
              <w:rPr>
                <w:color w:val="auto"/>
              </w:rPr>
              <w:t>блицы), по которым сформировано более 35 (тридцати пяти) процентов и менее 50 (пятидесяти)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 с просроченной задолженностью по основному долгу и (или) начисленному вознаграждению свыше 90 (девяноста) календарных дней, предоставленные резидентам Республики Казахстан (за исключением ипотечных жилищных займов и займов, указанных в строках 70, 71</w:t>
            </w:r>
            <w:r>
              <w:rPr>
                <w:color w:val="auto"/>
              </w:rPr>
              <w:t>, 72, 73, 74, 75 и 101 настоящей таблицы), по которым сформировано более 50 (пятидесяти) процентов провизий (резервов) согласно международным стандартам финансовой отчетности от непогашенной части займов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color w:val="auto"/>
              </w:rPr>
              <w:t>Займы, предоставленные субъектам, отнес</w:t>
            </w:r>
            <w:r>
              <w:rPr>
                <w:color w:val="auto"/>
              </w:rPr>
              <w:t xml:space="preserve">енным к малому или среднему предпринимательству, согласно </w:t>
            </w:r>
            <w:hyperlink r:id="rId520" w:history="1">
              <w:r>
                <w:rPr>
                  <w:rStyle w:val="a4"/>
                </w:rPr>
                <w:t>Предпринимательскому кодексу</w:t>
              </w:r>
            </w:hyperlink>
            <w:r>
              <w:rPr>
                <w:color w:val="auto"/>
              </w:rPr>
              <w:t xml:space="preserve"> Республики Казахстан от 29 октября 2015 года, соответствующие следующим критериям:</w:t>
            </w:r>
          </w:p>
          <w:p w:rsidR="00000000" w:rsidRDefault="00D20268">
            <w:r>
              <w:rPr>
                <w:color w:val="auto"/>
              </w:rPr>
              <w:t>1) сумма займа не пре</w:t>
            </w:r>
            <w:r>
              <w:rPr>
                <w:color w:val="auto"/>
              </w:rPr>
              <w:t>вышает 0,02 (ноль целых две сотых) процента от собственного капитала;</w:t>
            </w:r>
          </w:p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2) валюта займа - тенге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от «ВВВ+» до «ВВВ-»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организациях, имеющих долговой рейтинг от «ВВВ+» до «ВВВ-» агентства Standard&amp;Poor's или рейтинг аналогичного уровня одного из други</w:t>
            </w:r>
            <w:r>
              <w:rPr>
                <w:color w:val="auto"/>
              </w:rPr>
              <w:t>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организациях, имеющих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организаций, имеющих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имеющие статус государственных, выпущенные центральн</w:t>
            </w:r>
            <w:r>
              <w:rPr>
                <w:color w:val="auto"/>
              </w:rPr>
              <w:t>ыми правительствами стран, имеющих суверенный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</w:t>
            </w:r>
            <w:r>
              <w:rPr>
                <w:color w:val="auto"/>
              </w:rPr>
              <w:t>и органами власти стран, имеющих суверенный рейтинг не ниже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организациями, имеющими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балансе и имеющие</w:t>
            </w:r>
            <w:r>
              <w:rPr>
                <w:color w:val="auto"/>
              </w:rPr>
              <w:t xml:space="preserve">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Standard&amp;Poor's, или рейтинг аналогичного уровня п</w:t>
            </w:r>
            <w:r>
              <w:rPr>
                <w:color w:val="auto"/>
              </w:rPr>
              <w:t>о национальной шкале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Требования по открытым корреспондентским счетам к банкам-резидентам Республики Казахстан, имеющим долговой рейтинг от «ВВВ-» до «ВВ-» (включительно)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или банку-нерезиденту, имеющему долговой рейтинг от «ВВВ-» до «ВВ+» (включительно) агентства Standard&amp;Poor's, или рейтинг аналогичного уровня одного из других рейтинговых агентст</w:t>
            </w:r>
            <w:r>
              <w:rPr>
                <w:color w:val="auto"/>
              </w:rPr>
              <w:t>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III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IV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от «ВВ+» до «В-»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от «ВВ+» до «В-» агентства Standa</w:t>
            </w:r>
            <w:r>
              <w:rPr>
                <w:color w:val="auto"/>
              </w:rPr>
              <w:t>rd&amp;Poor's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от «ВВ+» до «В-» агентства Standard&amp;Poor's или рейтинг аналогичного уровня одного из других рейтинговых агентств, и международным финансовым организациям, не имеющим соо</w:t>
            </w:r>
            <w:r>
              <w:rPr>
                <w:color w:val="auto"/>
              </w:rPr>
              <w:t>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стран, имеющих долговой рейтинг от «ВВВ+» до «ВВ-» агентства Standard&amp;Poor's или рейтинг аналогичного уровня одного из других рейтинговых агентств, и стран, не имею</w:t>
            </w:r>
            <w:r>
              <w:rPr>
                <w:color w:val="auto"/>
              </w:rPr>
              <w:t>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организациям-резидентам, имеющим долговой рейтинг ниже «А-»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организациям-резидентам, не имеющим соответствующей рейтинговой оценки, и организациям-нерезидентам, имеющим долговой рейтинг от «ВВВ+» до «ВВ-» агентства Standard&amp;Poor's, или ре</w:t>
            </w:r>
            <w:r>
              <w:rPr>
                <w:color w:val="auto"/>
              </w:rPr>
              <w:t>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выданные  с 1 января 2016 года и  предоставленные на срок более 1 (одного) года в иностранной валюте организациям-резидентам, имеющим долговой рейтинг ниже «А-» агентства </w:t>
            </w:r>
            <w:r>
              <w:rPr>
                <w:color w:val="auto"/>
              </w:rPr>
              <w:t>Standard&amp;Poor's или рейтинг аналогичного уровня одного из других рейтинговых агентств, организациям-резидентам, не имеющим соответствующей рейтинговой оценки, и организациям-нерезидентам, имеющим долговой рейтинг от «ВВВ+» до «ВВ-» агентства Standard&amp;Poor'</w:t>
            </w:r>
            <w:r>
              <w:rPr>
                <w:color w:val="auto"/>
              </w:rPr>
              <w:t>s, или рейтинг аналогичного уровня одного из других рейтинговых агентств, и не имеющим соответствующей валютной выручки, и (или)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</w:t>
            </w:r>
            <w:r>
              <w:rPr>
                <w:color w:val="auto"/>
              </w:rPr>
              <w:t xml:space="preserve">вленные физическим лицам до 1 января 2016 года, в том числе потребительские кредиты, за исключением отнесенных к III группе риска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 xml:space="preserve">Займы, выданные с 1 января 2016 года и предоставленные на срок более 1 (одного) года в иностранной валюте  </w:t>
            </w:r>
            <w:r>
              <w:rPr>
                <w:color w:val="auto"/>
              </w:rPr>
              <w:t>физическим лицам, в том числе потребительские кредиты, за исключением отнесенных к III группе риска, и не имеющим соответствующей валютной выручки и (или)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  <w:r>
              <w:rPr>
                <w:color w:val="auto"/>
              </w:rPr>
              <w:t>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color w:val="auto"/>
              </w:rPr>
              <w:t>Необеспеченные займы, выданные физическим лицам с 1 января 2016 года, в том числе потребительские кредиты соответствующие одному из следующих критериев, рассчитываемых банком:</w:t>
            </w:r>
          </w:p>
          <w:p w:rsidR="00000000" w:rsidRDefault="00D20268">
            <w:r>
              <w:rPr>
                <w:color w:val="auto"/>
              </w:rPr>
              <w:t>с 1 января 2016 года по 31 декабря 2016 года при выдаче займа:</w:t>
            </w:r>
          </w:p>
          <w:p w:rsidR="00000000" w:rsidRDefault="00D20268">
            <w:r>
              <w:rPr>
                <w:color w:val="auto"/>
              </w:rPr>
              <w:t>1) уро</w:t>
            </w:r>
            <w:r>
              <w:rPr>
                <w:color w:val="auto"/>
              </w:rPr>
              <w:t xml:space="preserve">вень коэффициента долговой нагрузки заемщика, рассчитанного в соответствии с </w:t>
            </w:r>
            <w:hyperlink r:id="rId521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color w:val="auto"/>
              </w:rPr>
              <w:t xml:space="preserve"> Правления Национального Банка Республики Казахстан от 25 декабря 2013 года № 292 «О введении ограни</w:t>
            </w:r>
            <w:r>
              <w:rPr>
                <w:color w:val="auto"/>
              </w:rPr>
              <w:t>чений на проведение отдельных видов банковских и других операций финансовыми организациями», зарегистрированным в Реестре государственной регистрации нормативных правовых актов под № 9125 (далее - постановление № 292), с использованием для расчета среднего</w:t>
            </w:r>
            <w:r>
              <w:rPr>
                <w:color w:val="auto"/>
              </w:rPr>
              <w:t xml:space="preserve"> ежемесячного дохода заемщика - физического лица выписки из единого накопительного пенсионного фонда с индивидуального пенсионного счета за последние 6 (шесть) месяцев или информации о получении заемщиком заработной платы через платежные карточки банка в т</w:t>
            </w:r>
            <w:r>
              <w:rPr>
                <w:color w:val="auto"/>
              </w:rPr>
              <w:t>ечение 6 (шести) последовательных месяцев, предшествующих дате обращения заемщика, превышает 0,35.</w:t>
            </w:r>
          </w:p>
          <w:p w:rsidR="00000000" w:rsidRDefault="00D20268">
            <w:r>
              <w:rPr>
                <w:color w:val="auto"/>
              </w:rPr>
              <w:t>В случае отсутствия выписки из единого накопительного пенсионного фонда с индивидуального пенсионного счета за последние 6 (шесть) месяцев или информации о п</w:t>
            </w:r>
            <w:r>
              <w:rPr>
                <w:color w:val="auto"/>
              </w:rPr>
              <w:t>олучении заемщиком заработной платы через платежные карточки банка в течение 6 (шести) последовательных месяцев, предшествующих дате обращения заемщика, займ признается необеспеченным и взвешивается по степени кредитного риска, согласно настоящей строки;</w:t>
            </w:r>
          </w:p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  <w:r>
              <w:rPr>
                <w:color w:val="auto"/>
              </w:rPr>
              <w:t>) просрочка платежей по задолженности по любому действующему или закрытому займу и (или) вознаграждению по нему за последние 24 (двадцать четыре) месяца, предшествующие дате выдачи, составляет более 60 (шестидесяти) календарных дней либо допускалась просро</w:t>
            </w:r>
            <w:r>
              <w:rPr>
                <w:color w:val="auto"/>
              </w:rPr>
              <w:t>чка платежей более 3 (трех) раз сроком более 30 (тридцати) календарных дней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color w:val="auto"/>
              </w:rPr>
              <w:t>Необеспеченные займы, выданные физическим лицам с 1 января 2016 года, в том числе потребительские кредиты соответствующие одному из следующих критериев, рассчитываемых банком:</w:t>
            </w:r>
          </w:p>
          <w:p w:rsidR="00000000" w:rsidRDefault="00D20268">
            <w:r>
              <w:rPr>
                <w:color w:val="auto"/>
              </w:rPr>
              <w:t>с 1 января 2017 года ежемесячно при мониторинге займов:</w:t>
            </w:r>
          </w:p>
          <w:p w:rsidR="00000000" w:rsidRDefault="00D20268">
            <w:r>
              <w:rPr>
                <w:color w:val="auto"/>
              </w:rPr>
              <w:t xml:space="preserve">1) уровень коэффициента </w:t>
            </w:r>
            <w:r>
              <w:rPr>
                <w:color w:val="auto"/>
              </w:rPr>
              <w:t xml:space="preserve">долговой нагрузки заемщика, рассчитанного в соответствии с </w:t>
            </w:r>
            <w:hyperlink r:id="rId522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color w:val="auto"/>
              </w:rPr>
              <w:t xml:space="preserve"> № 292 с использованием для расчета среднего ежемесячного дохода заемщика - физического лица выписки из единого накопи</w:t>
            </w:r>
            <w:r>
              <w:rPr>
                <w:color w:val="auto"/>
              </w:rPr>
              <w:t>тельного пенсионного фонда с индивидуального пенсионного счета за последние 6 (шесть) месяцев или информации о получении заемщиком заработной платы через платежные карточки банка в течение 6 (шести) последовательных месяцев, предшествующих дате обращения з</w:t>
            </w:r>
            <w:r>
              <w:rPr>
                <w:color w:val="auto"/>
              </w:rPr>
              <w:t>аемщика, превышает 0,35.</w:t>
            </w:r>
          </w:p>
          <w:p w:rsidR="00000000" w:rsidRDefault="00D20268">
            <w:r>
              <w:rPr>
                <w:color w:val="auto"/>
              </w:rPr>
              <w:t>В случае отсутствия выписки из единого накопительного пенсионного фонда с индивидуального пенсионного счета за последние 6 (шесть) месяцев или информации о получении заемщиком заработной платы через платежные карточки банка в течен</w:t>
            </w:r>
            <w:r>
              <w:rPr>
                <w:color w:val="auto"/>
              </w:rPr>
              <w:t>ие 6 (шести) последовательных месяцев, предшествующих дате обращения заемщика, займ признается необеспеченным и взвешивается по степени кредитного риска, согласно настоящей строке;</w:t>
            </w:r>
          </w:p>
          <w:p w:rsidR="00000000" w:rsidRDefault="00D20268">
            <w:r>
              <w:rPr>
                <w:color w:val="auto"/>
              </w:rPr>
              <w:t>2) просрочка платежей по задолженности по любому действующему или закрытому</w:t>
            </w:r>
            <w:r>
              <w:rPr>
                <w:color w:val="auto"/>
              </w:rPr>
              <w:t xml:space="preserve"> займу и (или) вознаграждению по нему за последние 24 (двадцать четыре) месяца, предшествующие дате выдачи, составляет более 60 (шестидесяти) календарных дней либо допускалась просрочка платежей более 3 (трех) раз сроком более 30 (тридцати) календарных дне</w:t>
            </w:r>
            <w:r>
              <w:rPr>
                <w:color w:val="auto"/>
              </w:rPr>
              <w:t>й;</w:t>
            </w:r>
          </w:p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3) при ежемесячном мониторинге займов отсутствует информация для расчета, указанная в подпункте 1) или 2) настоящей строки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Прочие займы, предоставленные физическим лицам с 1 января 2016 года, в том числе потребительские кредиты (за исключением ипотечных жилищных займов и займов физическим лицам, указанных в строках 71, 73 и 74 настоящей таблицы)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</w:t>
            </w:r>
            <w:r>
              <w:rPr>
                <w:color w:val="auto"/>
              </w:rPr>
              <w:t>ных банках стран, имеющих суверенный рейтинг от «ВВ+» до «В-» агентства Standard&amp;Poor's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</w:t>
            </w:r>
            <w:r>
              <w:rPr>
                <w:color w:val="auto"/>
              </w:rPr>
              <w:t>совых организациях, имеющих долговой рейтинг от «ВВ+» до «В-» агентства Standard&amp;Poor's или рейтинг аналогичного уровня одного из других рейтинговых агентств, и международных финансовых организациях,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организациях-резидентах, имеющих долговой рейтинг ниже «А-» агентства Standard&amp;Poor's или рейтинг аналогичного уровня одного из других рейтинговых агентств, организациях-резидентах, не имеющих соответствующей рейтинговой оценки, и организациях</w:t>
            </w:r>
            <w:r>
              <w:rPr>
                <w:color w:val="auto"/>
              </w:rPr>
              <w:t>-нерезидентах, имеющих долговой рейтинг от «ВВВ+» до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организаций-резидентов, имеющих долговой рейтинг ниже «А-» аг</w:t>
            </w:r>
            <w:r>
              <w:rPr>
                <w:color w:val="auto"/>
              </w:rPr>
              <w:t>ентства Standard&amp;Poor's или рейтинг аналогичного уровня одного из других рейтинговых агентств, организаций-резидентов, не имеющих соответствующей рейтинговой оценки, и организаций-нерезидентов, имеющих долговой рейтинг от «ВВВ+» до «ВВ-» агентства Standard</w:t>
            </w:r>
            <w:r>
              <w:rPr>
                <w:color w:val="auto"/>
              </w:rPr>
              <w:t>&amp;Poor's,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физических лиц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имеющие статус государственных, выпущенные центральными правительствами стран, имеющих суверенный рейтинг от «ВВ+» до «В-» агентства Standard&amp;Poor's или рейтинг аналогичного уровня одного из других рейтинговых агентств, и стран, не имеющих с</w:t>
            </w:r>
            <w:r>
              <w:rPr>
                <w:color w:val="auto"/>
              </w:rPr>
              <w:t>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власти стран, имеющих суверенный рейтинг от «ВВВ+» до «ВВ-»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рейтинг от «ВВ+» до «В-</w:t>
            </w:r>
            <w:r>
              <w:rPr>
                <w:color w:val="auto"/>
              </w:rPr>
              <w:t>» агентства Standard&amp;Poor's или рейтинг аналогичного уровня одного из других рейтинговых агентств, и международными финансовыми организациями, не имеющими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организациями-резидентами,</w:t>
            </w:r>
            <w:r>
              <w:rPr>
                <w:color w:val="auto"/>
              </w:rPr>
              <w:t xml:space="preserve"> имеющими долговой рейтинг ниже «А-» агентства Standard&amp;Poor's или рейтинг аналогичного уровня одного из других рейтинговых агентств, организациями-резидентами, не имеющими соответствующей рейтинговой оценки, и организациями-нерезидентами, имеющими долгово</w:t>
            </w:r>
            <w:r>
              <w:rPr>
                <w:color w:val="auto"/>
              </w:rPr>
              <w:t>й рейтинг от «ВВВ+» до «ВВ-» агентства Standard&amp;Poor's,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балансе, и имеющие кредитный рейтинг от «ВВВ+» до «ВВВ-» агентства Standard&amp;Poor's или рейтинг аналогичного уровня одного из других рейтинговых агентств, или рейтинговую оценку от «kzBBB+» до «kzBBB-» по нацио</w:t>
            </w:r>
            <w:r>
              <w:rPr>
                <w:color w:val="auto"/>
              </w:rPr>
              <w:t>нальной шкале агентства Standard&amp;Poor's, или рейтинг аналогичного уровня по национальной шкале одного из других рейтинговых агентств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специальной финансовой компанией акционерного общества «Фонд стрессовых активов»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Требования по открытым корреспондентским счетам к банкам-резидентам Республики Казахстан, имеющим долговой рейтинг  ниже «ВВ-»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или банку-нерезиденту, имеющему долговой рейтинг ниже  «ВВ+» агентства Standard&amp;Poor's,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Начисл</w:t>
            </w:r>
            <w:r>
              <w:rPr>
                <w:color w:val="auto"/>
              </w:rPr>
              <w:t>енное вознаграждение по активам, включенным в IV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Расчеты по платежам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Основные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Материальные запасы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Предоплата суммы вознаграждения и расходов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V группа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Инвестиции, учитываемые по справедливой стоимости, в части акций (долей участия в уставном капитале) и вложений в субординированный долг юридических лиц, за исключением инвестиций банка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Сумма всех инвестиций банка, каждая из которых составляе</w:t>
            </w:r>
            <w:r>
              <w:rPr>
                <w:color w:val="auto"/>
              </w:rPr>
              <w:t>т менее 10 (десяти) процентов от выпущенных акций (долей участия в уставном капитале) юридического лица, финансовая отчетность которого не консолидируется при составлении финансовой отчетности банка, не превышающая 10 (десяти) процентов основного капитала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Сумма всех инвестиций банка, каждая из которых составляет 10 (десять) и более процентов от выпущенных акций (долей участия в уставном капитале) юридического лица, финансовая отчетность которого не консолидируется при составлении финансовой от</w:t>
            </w:r>
            <w:r>
              <w:rPr>
                <w:color w:val="auto"/>
              </w:rPr>
              <w:t xml:space="preserve">четности банка, не превышающая 15 (пятнадцати) процентов основного капитала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правительствам стран, имеющих суверенный рейтинг ниже «В-»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центральным банкам стран, имеющих суверенный рейтинг ниже «В-» агентства Standard&amp;Poor's или рейтинг аналогичного уровня одного из других рейт</w:t>
            </w:r>
            <w:r>
              <w:rPr>
                <w:color w:val="auto"/>
              </w:rPr>
              <w:t>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международным финансовым организациям, имеющим долговой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местным органам власти стран, имеющих суверенный рейтинг ниже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предоставленные организациям-нерезидентам, имеющим долговой рейтинг ниже «ВВ-» агентства Standard&amp;Poor's или рейтинг аналогичного уровня одного из других рейтинговых агентств, и организациям-нерезидентам, не имеющим соответствующей рейтинговой оценк</w:t>
            </w:r>
            <w:r>
              <w:rPr>
                <w:color w:val="auto"/>
              </w:rPr>
              <w:t>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Займы, выданные с 1 января 2016 года и предоставленные на срок более 1 (одного) года в иностранной валюте организациям- нерезидентам, имеющим долговой рейтинг ниже «ВВ-» агентства Standard&amp;Poor's или рейтинг аналогичного уровня одного из д</w:t>
            </w:r>
            <w:r>
              <w:rPr>
                <w:color w:val="auto"/>
              </w:rPr>
              <w:t>ругих рейтинговых агентств, и организациям-нерезидентам, не имеющим соответствующей рейтинговой оценки, и не имеющим соответствующей валютной выручки и (или) валютные риски которых не покрыты соответствующими инструментами хеджирования со стороны заемщика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color w:val="auto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D20268">
            <w:r>
              <w:rPr>
                <w:color w:val="auto"/>
              </w:rPr>
              <w:t>1) Княжество Андорра;</w:t>
            </w:r>
          </w:p>
          <w:p w:rsidR="00000000" w:rsidRDefault="00D20268">
            <w:r>
              <w:rPr>
                <w:color w:val="auto"/>
              </w:rPr>
              <w:t>2) Государство Антигуа и Барбуда;</w:t>
            </w:r>
          </w:p>
          <w:p w:rsidR="00000000" w:rsidRDefault="00D20268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D20268">
            <w:r>
              <w:rPr>
                <w:color w:val="auto"/>
              </w:rPr>
              <w:t>4) Государство Барбадос;</w:t>
            </w:r>
          </w:p>
          <w:p w:rsidR="00000000" w:rsidRDefault="00D20268">
            <w:r>
              <w:rPr>
                <w:color w:val="auto"/>
              </w:rPr>
              <w:t>5) Государство Бахрейн;</w:t>
            </w:r>
          </w:p>
          <w:p w:rsidR="00000000" w:rsidRDefault="00D20268">
            <w:r>
              <w:rPr>
                <w:color w:val="auto"/>
              </w:rPr>
              <w:t>6) Государство Белиз;</w:t>
            </w:r>
          </w:p>
          <w:p w:rsidR="00000000" w:rsidRDefault="00D20268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D20268">
            <w:r>
              <w:rPr>
                <w:color w:val="auto"/>
              </w:rPr>
              <w:t>8) Республика Вануату;</w:t>
            </w:r>
          </w:p>
          <w:p w:rsidR="00000000" w:rsidRDefault="00D20268">
            <w:r>
              <w:rPr>
                <w:color w:val="auto"/>
              </w:rPr>
              <w:t>9) Республика Гватемала;</w:t>
            </w:r>
          </w:p>
          <w:p w:rsidR="00000000" w:rsidRDefault="00D20268">
            <w:r>
              <w:rPr>
                <w:color w:val="auto"/>
              </w:rPr>
              <w:t>10) Государство Гренада;</w:t>
            </w:r>
          </w:p>
          <w:p w:rsidR="00000000" w:rsidRDefault="00D20268">
            <w:r>
              <w:rPr>
                <w:color w:val="auto"/>
              </w:rPr>
              <w:t>11) Республика Джибути;</w:t>
            </w:r>
          </w:p>
          <w:p w:rsidR="00000000" w:rsidRDefault="00D20268">
            <w:r>
              <w:rPr>
                <w:color w:val="auto"/>
              </w:rPr>
              <w:t>12) Доминиканская Р</w:t>
            </w:r>
            <w:r>
              <w:rPr>
                <w:color w:val="auto"/>
              </w:rPr>
              <w:t>еспублика;</w:t>
            </w:r>
          </w:p>
          <w:p w:rsidR="00000000" w:rsidRDefault="00D20268">
            <w:r>
              <w:rPr>
                <w:color w:val="auto"/>
              </w:rPr>
              <w:t>13) Республика Индонезия;</w:t>
            </w:r>
          </w:p>
          <w:p w:rsidR="00000000" w:rsidRDefault="00D20268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D20268">
            <w:r>
              <w:rPr>
                <w:color w:val="auto"/>
              </w:rPr>
              <w:t>15) Республика Кипр;</w:t>
            </w:r>
          </w:p>
          <w:p w:rsidR="00000000" w:rsidRDefault="00D20268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D20268">
            <w:r>
              <w:rPr>
                <w:color w:val="auto"/>
              </w:rPr>
              <w:t>17) Федеральная Исламская Республика Коморские Острова;</w:t>
            </w:r>
          </w:p>
          <w:p w:rsidR="00000000" w:rsidRDefault="00D20268">
            <w:r>
              <w:rPr>
                <w:color w:val="auto"/>
              </w:rPr>
              <w:t>18) Республика Коста-Рика;</w:t>
            </w:r>
          </w:p>
          <w:p w:rsidR="00000000" w:rsidRDefault="00D20268">
            <w:r>
              <w:rPr>
                <w:color w:val="auto"/>
              </w:rPr>
              <w:t>19) Малайзия (только в части территории анклава Лабуан);</w:t>
            </w:r>
          </w:p>
          <w:p w:rsidR="00000000" w:rsidRDefault="00D20268">
            <w:r>
              <w:rPr>
                <w:color w:val="auto"/>
              </w:rPr>
              <w:t>20) Республика Либерия;</w:t>
            </w:r>
          </w:p>
          <w:p w:rsidR="00000000" w:rsidRDefault="00D20268">
            <w:r>
              <w:rPr>
                <w:color w:val="auto"/>
              </w:rPr>
              <w:t>21) Княжество Лихтенштейн;</w:t>
            </w:r>
          </w:p>
          <w:p w:rsidR="00000000" w:rsidRDefault="00D20268">
            <w:r>
              <w:rPr>
                <w:color w:val="auto"/>
              </w:rPr>
              <w:t>22) Республика Маврикий;</w:t>
            </w:r>
          </w:p>
          <w:p w:rsidR="00000000" w:rsidRDefault="00D20268">
            <w:r>
              <w:rPr>
                <w:color w:val="auto"/>
              </w:rPr>
              <w:t>23) Португалия (только в части территори</w:t>
            </w:r>
            <w:r>
              <w:rPr>
                <w:color w:val="auto"/>
              </w:rPr>
              <w:t>и островов Мадейра);</w:t>
            </w:r>
          </w:p>
          <w:p w:rsidR="00000000" w:rsidRDefault="00D20268">
            <w:r>
              <w:rPr>
                <w:color w:val="auto"/>
              </w:rPr>
              <w:t>24) Мальдивская Республика;</w:t>
            </w:r>
          </w:p>
          <w:p w:rsidR="00000000" w:rsidRDefault="00D20268">
            <w:r>
              <w:rPr>
                <w:color w:val="auto"/>
              </w:rPr>
              <w:t>25) Республика Мальта;</w:t>
            </w:r>
          </w:p>
          <w:p w:rsidR="00000000" w:rsidRDefault="00D20268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D20268">
            <w:r>
              <w:rPr>
                <w:color w:val="auto"/>
              </w:rPr>
              <w:t>27) Княжество Монако;</w:t>
            </w:r>
          </w:p>
          <w:p w:rsidR="00000000" w:rsidRDefault="00D20268">
            <w:r>
              <w:rPr>
                <w:color w:val="auto"/>
              </w:rPr>
              <w:t>28) Союз Мьянма;</w:t>
            </w:r>
          </w:p>
          <w:p w:rsidR="00000000" w:rsidRDefault="00D20268">
            <w:r>
              <w:rPr>
                <w:color w:val="auto"/>
              </w:rPr>
              <w:t>29) Республика Науру;</w:t>
            </w:r>
          </w:p>
          <w:p w:rsidR="00000000" w:rsidRDefault="00D20268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D20268">
            <w:r>
              <w:rPr>
                <w:color w:val="auto"/>
              </w:rPr>
              <w:t>31) Федеративная Республика Нигерия;</w:t>
            </w:r>
          </w:p>
          <w:p w:rsidR="00000000" w:rsidRDefault="00D20268">
            <w:r>
              <w:rPr>
                <w:color w:val="auto"/>
              </w:rPr>
              <w:t>32) Новая Зеландия (только в части территории островов Кука и Ниуэ);</w:t>
            </w:r>
          </w:p>
          <w:p w:rsidR="00000000" w:rsidRDefault="00D20268">
            <w:r>
              <w:rPr>
                <w:color w:val="auto"/>
              </w:rPr>
              <w:t>33) Объединенные Арабские Эмираты (только в части</w:t>
            </w:r>
            <w:r>
              <w:rPr>
                <w:color w:val="auto"/>
              </w:rPr>
              <w:t xml:space="preserve"> территории города Дубай);</w:t>
            </w:r>
          </w:p>
          <w:p w:rsidR="00000000" w:rsidRDefault="00D20268">
            <w:r>
              <w:rPr>
                <w:color w:val="auto"/>
              </w:rPr>
              <w:t>34) Республика Палау;</w:t>
            </w:r>
          </w:p>
          <w:p w:rsidR="00000000" w:rsidRDefault="00D20268">
            <w:r>
              <w:rPr>
                <w:color w:val="auto"/>
              </w:rPr>
              <w:t>35) Республика Панама;</w:t>
            </w:r>
          </w:p>
          <w:p w:rsidR="00000000" w:rsidRDefault="00D20268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D20268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D20268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D20268">
            <w:r>
              <w:rPr>
                <w:color w:val="auto"/>
              </w:rPr>
              <w:t>39) Федерация Сент-Китс и Невис;</w:t>
            </w:r>
          </w:p>
          <w:p w:rsidR="00000000" w:rsidRDefault="00D20268">
            <w:r>
              <w:rPr>
                <w:color w:val="auto"/>
              </w:rPr>
              <w:t>40) Государство Сент-Люсия;</w:t>
            </w:r>
          </w:p>
          <w:p w:rsidR="00000000" w:rsidRDefault="00D20268">
            <w:r>
              <w:rPr>
                <w:color w:val="auto"/>
              </w:rPr>
              <w:t>41) Соедин</w:t>
            </w:r>
            <w:r>
              <w:rPr>
                <w:color w:val="auto"/>
              </w:rPr>
              <w:t>енное Королевство Великобритании и Северной Ирландии (только в части следующих территорий):</w:t>
            </w:r>
          </w:p>
          <w:p w:rsidR="00000000" w:rsidRDefault="00D20268">
            <w:r>
              <w:rPr>
                <w:color w:val="auto"/>
              </w:rPr>
              <w:t>Острова Ангилья;</w:t>
            </w:r>
          </w:p>
          <w:p w:rsidR="00000000" w:rsidRDefault="00D20268">
            <w:r>
              <w:rPr>
                <w:color w:val="auto"/>
              </w:rPr>
              <w:t>Бермудские острова;</w:t>
            </w:r>
          </w:p>
          <w:p w:rsidR="00000000" w:rsidRDefault="00D20268">
            <w:r>
              <w:rPr>
                <w:color w:val="auto"/>
              </w:rPr>
              <w:t>Британские Виргинские острова;</w:t>
            </w:r>
          </w:p>
          <w:p w:rsidR="00000000" w:rsidRDefault="00D20268">
            <w:r>
              <w:rPr>
                <w:color w:val="auto"/>
              </w:rPr>
              <w:t>Гибралтар;</w:t>
            </w:r>
          </w:p>
          <w:p w:rsidR="00000000" w:rsidRDefault="00D20268">
            <w:r>
              <w:rPr>
                <w:color w:val="auto"/>
              </w:rPr>
              <w:t>Каймановы острова;</w:t>
            </w:r>
          </w:p>
          <w:p w:rsidR="00000000" w:rsidRDefault="00D20268">
            <w:r>
              <w:rPr>
                <w:color w:val="auto"/>
              </w:rPr>
              <w:t>Остров Монтсеррат;</w:t>
            </w:r>
          </w:p>
          <w:p w:rsidR="00000000" w:rsidRDefault="00D20268">
            <w:r>
              <w:rPr>
                <w:color w:val="auto"/>
              </w:rPr>
              <w:t>Острова Теркс и Кайкос;</w:t>
            </w:r>
          </w:p>
          <w:p w:rsidR="00000000" w:rsidRDefault="00D20268">
            <w:r>
              <w:rPr>
                <w:color w:val="auto"/>
              </w:rPr>
              <w:t>Остров Мэн;</w:t>
            </w:r>
          </w:p>
          <w:p w:rsidR="00000000" w:rsidRDefault="00D20268">
            <w:r>
              <w:rPr>
                <w:color w:val="auto"/>
              </w:rPr>
              <w:t>Нормандские</w:t>
            </w:r>
            <w:r>
              <w:rPr>
                <w:color w:val="auto"/>
              </w:rPr>
              <w:t xml:space="preserve"> острова (острова Гернси, Джерси, Сарк, Олдерни);</w:t>
            </w:r>
          </w:p>
          <w:p w:rsidR="00000000" w:rsidRDefault="00D20268">
            <w:r>
              <w:rPr>
                <w:color w:val="auto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D20268">
            <w:r>
              <w:rPr>
                <w:color w:val="auto"/>
              </w:rPr>
              <w:t>43) Королевство Тонга;</w:t>
            </w:r>
          </w:p>
          <w:p w:rsidR="00000000" w:rsidRDefault="00D20268">
            <w:r>
              <w:rPr>
                <w:color w:val="auto"/>
              </w:rPr>
              <w:t>44) Республика Филиппины;</w:t>
            </w:r>
          </w:p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</w:t>
            </w:r>
            <w:r>
              <w:rPr>
                <w:color w:val="auto"/>
              </w:rPr>
              <w:t>блика Шри-Ланка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центральных банках стран, имеющих суверенный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международных финансовых организациях, имеющих долговой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Вклады в организациях-нерезидентах, имеющих долговой рейтинг ниже «ВВ-» агентства Standard&amp;Poor's или рейтинг аналогичного уровня одного из других рейтинговых агентств, и организациях-нерезидентах, не имеющих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  <w:r>
              <w:rPr>
                <w:color w:val="auto"/>
              </w:rPr>
              <w:t>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color w:val="auto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D20268">
            <w:r>
              <w:rPr>
                <w:color w:val="auto"/>
              </w:rPr>
              <w:t>1) Княжество Андорра;</w:t>
            </w:r>
          </w:p>
          <w:p w:rsidR="00000000" w:rsidRDefault="00D20268">
            <w:r>
              <w:rPr>
                <w:color w:val="auto"/>
              </w:rPr>
              <w:t>2) Государство Антигуа и Барбуда;</w:t>
            </w:r>
          </w:p>
          <w:p w:rsidR="00000000" w:rsidRDefault="00D20268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D20268">
            <w:r>
              <w:rPr>
                <w:color w:val="auto"/>
              </w:rPr>
              <w:t>4) Государство Барбадос;</w:t>
            </w:r>
          </w:p>
          <w:p w:rsidR="00000000" w:rsidRDefault="00D20268">
            <w:r>
              <w:rPr>
                <w:color w:val="auto"/>
              </w:rPr>
              <w:t>5) Госуда</w:t>
            </w:r>
            <w:r>
              <w:rPr>
                <w:color w:val="auto"/>
              </w:rPr>
              <w:t>рство Бахрейн;</w:t>
            </w:r>
          </w:p>
          <w:p w:rsidR="00000000" w:rsidRDefault="00D20268">
            <w:r>
              <w:rPr>
                <w:color w:val="auto"/>
              </w:rPr>
              <w:t>6) Государство Белиз;</w:t>
            </w:r>
          </w:p>
          <w:p w:rsidR="00000000" w:rsidRDefault="00D20268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D20268">
            <w:r>
              <w:rPr>
                <w:color w:val="auto"/>
              </w:rPr>
              <w:t>8) Республика Вануату;</w:t>
            </w:r>
          </w:p>
          <w:p w:rsidR="00000000" w:rsidRDefault="00D20268">
            <w:r>
              <w:rPr>
                <w:color w:val="auto"/>
              </w:rPr>
              <w:t>9) Республика Гватемала;</w:t>
            </w:r>
          </w:p>
          <w:p w:rsidR="00000000" w:rsidRDefault="00D20268">
            <w:r>
              <w:rPr>
                <w:color w:val="auto"/>
              </w:rPr>
              <w:t>10) Государство Гренада;</w:t>
            </w:r>
          </w:p>
          <w:p w:rsidR="00000000" w:rsidRDefault="00D20268">
            <w:r>
              <w:rPr>
                <w:color w:val="auto"/>
              </w:rPr>
              <w:t>11) Республика Джибути;</w:t>
            </w:r>
          </w:p>
          <w:p w:rsidR="00000000" w:rsidRDefault="00D20268">
            <w:r>
              <w:rPr>
                <w:color w:val="auto"/>
              </w:rPr>
              <w:t>12) Доминиканская Республика;</w:t>
            </w:r>
          </w:p>
          <w:p w:rsidR="00000000" w:rsidRDefault="00D20268">
            <w:r>
              <w:rPr>
                <w:color w:val="auto"/>
              </w:rPr>
              <w:t>13) Республика Индонезия;</w:t>
            </w:r>
          </w:p>
          <w:p w:rsidR="00000000" w:rsidRDefault="00D20268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D20268">
            <w:r>
              <w:rPr>
                <w:color w:val="auto"/>
              </w:rPr>
              <w:t>15) Республика Кипр;</w:t>
            </w:r>
          </w:p>
          <w:p w:rsidR="00000000" w:rsidRDefault="00D20268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D20268">
            <w:r>
              <w:rPr>
                <w:color w:val="auto"/>
              </w:rPr>
              <w:t>17) Федеральная Исламская Республика Комо</w:t>
            </w:r>
            <w:r>
              <w:rPr>
                <w:color w:val="auto"/>
              </w:rPr>
              <w:t>рские Острова;</w:t>
            </w:r>
          </w:p>
          <w:p w:rsidR="00000000" w:rsidRDefault="00D20268">
            <w:r>
              <w:rPr>
                <w:color w:val="auto"/>
              </w:rPr>
              <w:t>18) Республика Коста-Рика;</w:t>
            </w:r>
          </w:p>
          <w:p w:rsidR="00000000" w:rsidRDefault="00D20268">
            <w:r>
              <w:rPr>
                <w:color w:val="auto"/>
              </w:rPr>
              <w:t>19) Малайзия (только в части территории анклава Лабуан);</w:t>
            </w:r>
          </w:p>
          <w:p w:rsidR="00000000" w:rsidRDefault="00D20268">
            <w:r>
              <w:rPr>
                <w:color w:val="auto"/>
              </w:rPr>
              <w:t>20) Республика Либерия;</w:t>
            </w:r>
          </w:p>
          <w:p w:rsidR="00000000" w:rsidRDefault="00D20268">
            <w:r>
              <w:rPr>
                <w:color w:val="auto"/>
              </w:rPr>
              <w:t>21) Княжество Лихтенштейн;</w:t>
            </w:r>
          </w:p>
          <w:p w:rsidR="00000000" w:rsidRDefault="00D20268">
            <w:r>
              <w:rPr>
                <w:color w:val="auto"/>
              </w:rPr>
              <w:t>22) Республика Маврикий;</w:t>
            </w:r>
          </w:p>
          <w:p w:rsidR="00000000" w:rsidRDefault="00D20268">
            <w:r>
              <w:rPr>
                <w:color w:val="auto"/>
              </w:rPr>
              <w:t>23) Португалия (только в части территории островов Мадейра);</w:t>
            </w:r>
          </w:p>
          <w:p w:rsidR="00000000" w:rsidRDefault="00D20268">
            <w:r>
              <w:rPr>
                <w:color w:val="auto"/>
              </w:rPr>
              <w:t>24) Мальдивская Респ</w:t>
            </w:r>
            <w:r>
              <w:rPr>
                <w:color w:val="auto"/>
              </w:rPr>
              <w:t>ублика;</w:t>
            </w:r>
          </w:p>
          <w:p w:rsidR="00000000" w:rsidRDefault="00D20268">
            <w:r>
              <w:rPr>
                <w:color w:val="auto"/>
              </w:rPr>
              <w:t>25) Республика Мальта;</w:t>
            </w:r>
          </w:p>
          <w:p w:rsidR="00000000" w:rsidRDefault="00D20268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D20268">
            <w:r>
              <w:rPr>
                <w:color w:val="auto"/>
              </w:rPr>
              <w:t>27) Княжество Монако;</w:t>
            </w:r>
          </w:p>
          <w:p w:rsidR="00000000" w:rsidRDefault="00D20268">
            <w:r>
              <w:rPr>
                <w:color w:val="auto"/>
              </w:rPr>
              <w:t>28) Союз Мьянма;</w:t>
            </w:r>
          </w:p>
          <w:p w:rsidR="00000000" w:rsidRDefault="00D20268">
            <w:r>
              <w:rPr>
                <w:color w:val="auto"/>
              </w:rPr>
              <w:t>29) Республика Науру;</w:t>
            </w:r>
          </w:p>
          <w:p w:rsidR="00000000" w:rsidRDefault="00D20268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D20268">
            <w:r>
              <w:rPr>
                <w:color w:val="auto"/>
              </w:rPr>
              <w:t xml:space="preserve">31) Федеративная Республика </w:t>
            </w:r>
            <w:r>
              <w:rPr>
                <w:color w:val="auto"/>
              </w:rPr>
              <w:t>Нигерия;</w:t>
            </w:r>
          </w:p>
          <w:p w:rsidR="00000000" w:rsidRDefault="00D20268">
            <w:r>
              <w:rPr>
                <w:color w:val="auto"/>
              </w:rPr>
              <w:t>32) Новая Зеландия (только в части территории островов Кука и Ниуэ);</w:t>
            </w:r>
          </w:p>
          <w:p w:rsidR="00000000" w:rsidRDefault="00D20268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D20268">
            <w:r>
              <w:rPr>
                <w:color w:val="auto"/>
              </w:rPr>
              <w:t>34) Республика Палау;</w:t>
            </w:r>
          </w:p>
          <w:p w:rsidR="00000000" w:rsidRDefault="00D20268">
            <w:r>
              <w:rPr>
                <w:color w:val="auto"/>
              </w:rPr>
              <w:t>35) Республика Панама;</w:t>
            </w:r>
          </w:p>
          <w:p w:rsidR="00000000" w:rsidRDefault="00D20268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D20268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D20268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D20268">
            <w:r>
              <w:rPr>
                <w:color w:val="auto"/>
              </w:rPr>
              <w:t>39) Федерация Сент-Китс и Невис;</w:t>
            </w:r>
          </w:p>
          <w:p w:rsidR="00000000" w:rsidRDefault="00D20268">
            <w:r>
              <w:rPr>
                <w:color w:val="auto"/>
              </w:rPr>
              <w:t>40) Государство Сент-Люсия;</w:t>
            </w:r>
          </w:p>
          <w:p w:rsidR="00000000" w:rsidRDefault="00D20268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D20268">
            <w:r>
              <w:rPr>
                <w:color w:val="auto"/>
              </w:rPr>
              <w:t>Острова Ангилья;</w:t>
            </w:r>
          </w:p>
          <w:p w:rsidR="00000000" w:rsidRDefault="00D20268">
            <w:r>
              <w:rPr>
                <w:color w:val="auto"/>
              </w:rPr>
              <w:t>Бермудские острова;</w:t>
            </w:r>
          </w:p>
          <w:p w:rsidR="00000000" w:rsidRDefault="00D20268">
            <w:r>
              <w:rPr>
                <w:color w:val="auto"/>
              </w:rPr>
              <w:t>Британские Виргинские острова;</w:t>
            </w:r>
          </w:p>
          <w:p w:rsidR="00000000" w:rsidRDefault="00D20268">
            <w:r>
              <w:rPr>
                <w:color w:val="auto"/>
              </w:rPr>
              <w:t>Гибралтар;</w:t>
            </w:r>
          </w:p>
          <w:p w:rsidR="00000000" w:rsidRDefault="00D20268">
            <w:r>
              <w:rPr>
                <w:color w:val="auto"/>
              </w:rPr>
              <w:t>Каймановы острова;</w:t>
            </w:r>
          </w:p>
          <w:p w:rsidR="00000000" w:rsidRDefault="00D20268">
            <w:r>
              <w:rPr>
                <w:color w:val="auto"/>
              </w:rPr>
              <w:t>Остров Монтсеррат;</w:t>
            </w:r>
          </w:p>
          <w:p w:rsidR="00000000" w:rsidRDefault="00D20268">
            <w:r>
              <w:rPr>
                <w:color w:val="auto"/>
              </w:rPr>
              <w:t>Острова Теркс и Кайкос;</w:t>
            </w:r>
          </w:p>
          <w:p w:rsidR="00000000" w:rsidRDefault="00D20268">
            <w:r>
              <w:rPr>
                <w:color w:val="auto"/>
              </w:rPr>
              <w:t>Остров Мэн;</w:t>
            </w:r>
          </w:p>
          <w:p w:rsidR="00000000" w:rsidRDefault="00D20268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D20268">
            <w:r>
              <w:rPr>
                <w:color w:val="auto"/>
              </w:rPr>
              <w:t>42) Соединенные Штаты Америки (только в ча</w:t>
            </w:r>
            <w:r>
              <w:rPr>
                <w:color w:val="auto"/>
              </w:rPr>
              <w:t>сти территорий Американских Виргинских островов, острова Гуам и содружества Пуэрто-Рико);</w:t>
            </w:r>
          </w:p>
          <w:p w:rsidR="00000000" w:rsidRDefault="00D20268">
            <w:r>
              <w:rPr>
                <w:color w:val="auto"/>
              </w:rPr>
              <w:t>43) Королевство Тонга;</w:t>
            </w:r>
          </w:p>
          <w:p w:rsidR="00000000" w:rsidRDefault="00D20268">
            <w:r>
              <w:rPr>
                <w:color w:val="auto"/>
              </w:rPr>
              <w:t>44) Республика Филиппины;</w:t>
            </w:r>
          </w:p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Дебиторская задолженность организаций-нерезидентов, имеющих долговой рейтинг ниже «ВВ-» агентства Standard&amp;Poor's или рейтинг аналогичного уровня одного из других рейтинговых агентств, и организаций-нерезидентов, не имеющих соответствующей рейтинговой оцен</w:t>
            </w:r>
            <w:r>
              <w:rPr>
                <w:color w:val="auto"/>
              </w:rPr>
              <w:t>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color w:val="auto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D20268">
            <w:r>
              <w:rPr>
                <w:color w:val="auto"/>
              </w:rPr>
              <w:t>1) Княжество Андорра;</w:t>
            </w:r>
          </w:p>
          <w:p w:rsidR="00000000" w:rsidRDefault="00D20268">
            <w:r>
              <w:rPr>
                <w:color w:val="auto"/>
              </w:rPr>
              <w:t>2) Государство Антигуа и Барбуда;</w:t>
            </w:r>
          </w:p>
          <w:p w:rsidR="00000000" w:rsidRDefault="00D20268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D20268">
            <w:r>
              <w:rPr>
                <w:color w:val="auto"/>
              </w:rPr>
              <w:t xml:space="preserve">4) </w:t>
            </w:r>
            <w:r>
              <w:rPr>
                <w:color w:val="auto"/>
              </w:rPr>
              <w:t>Государство Барбадос;</w:t>
            </w:r>
          </w:p>
          <w:p w:rsidR="00000000" w:rsidRDefault="00D20268">
            <w:r>
              <w:rPr>
                <w:color w:val="auto"/>
              </w:rPr>
              <w:t>5) Государство Бахрейн;</w:t>
            </w:r>
          </w:p>
          <w:p w:rsidR="00000000" w:rsidRDefault="00D20268">
            <w:r>
              <w:rPr>
                <w:color w:val="auto"/>
              </w:rPr>
              <w:t>6) Государство Белиз;</w:t>
            </w:r>
          </w:p>
          <w:p w:rsidR="00000000" w:rsidRDefault="00D20268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D20268">
            <w:r>
              <w:rPr>
                <w:color w:val="auto"/>
              </w:rPr>
              <w:t>8) Республика Вануату;</w:t>
            </w:r>
          </w:p>
          <w:p w:rsidR="00000000" w:rsidRDefault="00D20268">
            <w:r>
              <w:rPr>
                <w:color w:val="auto"/>
              </w:rPr>
              <w:t>9) Республика Гватемала;</w:t>
            </w:r>
          </w:p>
          <w:p w:rsidR="00000000" w:rsidRDefault="00D20268">
            <w:r>
              <w:rPr>
                <w:color w:val="auto"/>
              </w:rPr>
              <w:t>10) Государство Гренада;</w:t>
            </w:r>
          </w:p>
          <w:p w:rsidR="00000000" w:rsidRDefault="00D20268">
            <w:r>
              <w:rPr>
                <w:color w:val="auto"/>
              </w:rPr>
              <w:t>11) Республика Джибути;</w:t>
            </w:r>
          </w:p>
          <w:p w:rsidR="00000000" w:rsidRDefault="00D20268">
            <w:r>
              <w:rPr>
                <w:color w:val="auto"/>
              </w:rPr>
              <w:t>12) Доминиканская Республика;</w:t>
            </w:r>
          </w:p>
          <w:p w:rsidR="00000000" w:rsidRDefault="00D20268">
            <w:r>
              <w:rPr>
                <w:color w:val="auto"/>
              </w:rPr>
              <w:t>13) Республика Индонезия;</w:t>
            </w:r>
          </w:p>
          <w:p w:rsidR="00000000" w:rsidRDefault="00D20268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D20268">
            <w:r>
              <w:rPr>
                <w:color w:val="auto"/>
              </w:rPr>
              <w:t>15) Республика Кипр;</w:t>
            </w:r>
          </w:p>
          <w:p w:rsidR="00000000" w:rsidRDefault="00D20268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D20268">
            <w:r>
              <w:rPr>
                <w:color w:val="auto"/>
              </w:rPr>
              <w:t>17) Федеральная Исламская Республика Комо</w:t>
            </w:r>
            <w:r>
              <w:rPr>
                <w:color w:val="auto"/>
              </w:rPr>
              <w:t>рские Острова;</w:t>
            </w:r>
          </w:p>
          <w:p w:rsidR="00000000" w:rsidRDefault="00D20268">
            <w:r>
              <w:rPr>
                <w:color w:val="auto"/>
              </w:rPr>
              <w:t>18) Республика Коста-Рика;</w:t>
            </w:r>
          </w:p>
          <w:p w:rsidR="00000000" w:rsidRDefault="00D20268">
            <w:r>
              <w:rPr>
                <w:color w:val="auto"/>
              </w:rPr>
              <w:t>19) Малайзия (только в части территории анклава Лабуан);</w:t>
            </w:r>
          </w:p>
          <w:p w:rsidR="00000000" w:rsidRDefault="00D20268">
            <w:r>
              <w:rPr>
                <w:color w:val="auto"/>
              </w:rPr>
              <w:t>20) Республика Либерия;</w:t>
            </w:r>
          </w:p>
          <w:p w:rsidR="00000000" w:rsidRDefault="00D20268">
            <w:r>
              <w:rPr>
                <w:color w:val="auto"/>
              </w:rPr>
              <w:t>21) Княжество Лихтенштейн;</w:t>
            </w:r>
          </w:p>
          <w:p w:rsidR="00000000" w:rsidRDefault="00D20268">
            <w:r>
              <w:rPr>
                <w:color w:val="auto"/>
              </w:rPr>
              <w:t>22) Республика Маврикий;</w:t>
            </w:r>
          </w:p>
          <w:p w:rsidR="00000000" w:rsidRDefault="00D20268">
            <w:r>
              <w:rPr>
                <w:color w:val="auto"/>
              </w:rPr>
              <w:t>23) Португалия (только в части территории островов Мадейра);</w:t>
            </w:r>
          </w:p>
          <w:p w:rsidR="00000000" w:rsidRDefault="00D20268">
            <w:r>
              <w:rPr>
                <w:color w:val="auto"/>
              </w:rPr>
              <w:t>24) Мальдивская Респ</w:t>
            </w:r>
            <w:r>
              <w:rPr>
                <w:color w:val="auto"/>
              </w:rPr>
              <w:t>ублика;</w:t>
            </w:r>
          </w:p>
          <w:p w:rsidR="00000000" w:rsidRDefault="00D20268">
            <w:r>
              <w:rPr>
                <w:color w:val="auto"/>
              </w:rPr>
              <w:t>25) Республика Мальта;</w:t>
            </w:r>
          </w:p>
          <w:p w:rsidR="00000000" w:rsidRDefault="00D20268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D20268">
            <w:r>
              <w:rPr>
                <w:color w:val="auto"/>
              </w:rPr>
              <w:t>27) Княжество Монако;</w:t>
            </w:r>
          </w:p>
          <w:p w:rsidR="00000000" w:rsidRDefault="00D20268">
            <w:r>
              <w:rPr>
                <w:color w:val="auto"/>
              </w:rPr>
              <w:t>28) Союз Мьянма;</w:t>
            </w:r>
          </w:p>
          <w:p w:rsidR="00000000" w:rsidRDefault="00D20268">
            <w:r>
              <w:rPr>
                <w:color w:val="auto"/>
              </w:rPr>
              <w:t>29) Республика Науру;</w:t>
            </w:r>
          </w:p>
          <w:p w:rsidR="00000000" w:rsidRDefault="00D20268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D20268">
            <w:r>
              <w:rPr>
                <w:color w:val="auto"/>
              </w:rPr>
              <w:t xml:space="preserve">31) Федеративная Республика </w:t>
            </w:r>
            <w:r>
              <w:rPr>
                <w:color w:val="auto"/>
              </w:rPr>
              <w:t>Нигерия;</w:t>
            </w:r>
          </w:p>
          <w:p w:rsidR="00000000" w:rsidRDefault="00D20268">
            <w:r>
              <w:rPr>
                <w:color w:val="auto"/>
              </w:rPr>
              <w:t>32) Новая Зеландия (только в части территории островов Кука и Ниуэ);</w:t>
            </w:r>
          </w:p>
          <w:p w:rsidR="00000000" w:rsidRDefault="00D20268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D20268">
            <w:r>
              <w:rPr>
                <w:color w:val="auto"/>
              </w:rPr>
              <w:t>34) Республика Палау;</w:t>
            </w:r>
          </w:p>
          <w:p w:rsidR="00000000" w:rsidRDefault="00D20268">
            <w:r>
              <w:rPr>
                <w:color w:val="auto"/>
              </w:rPr>
              <w:t>35) Республика Панама;</w:t>
            </w:r>
          </w:p>
          <w:p w:rsidR="00000000" w:rsidRDefault="00D20268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D20268">
            <w:r>
              <w:rPr>
                <w:color w:val="auto"/>
              </w:rPr>
              <w:t>37) Республика Сейшель</w:t>
            </w:r>
            <w:r>
              <w:rPr>
                <w:color w:val="auto"/>
              </w:rPr>
              <w:t>ские острова;</w:t>
            </w:r>
          </w:p>
          <w:p w:rsidR="00000000" w:rsidRDefault="00D20268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D20268">
            <w:r>
              <w:rPr>
                <w:color w:val="auto"/>
              </w:rPr>
              <w:t>39) Федерация Сент-Китс и Невис;</w:t>
            </w:r>
          </w:p>
          <w:p w:rsidR="00000000" w:rsidRDefault="00D20268">
            <w:r>
              <w:rPr>
                <w:color w:val="auto"/>
              </w:rPr>
              <w:t>40) Государство Сент-Люсия;</w:t>
            </w:r>
          </w:p>
          <w:p w:rsidR="00000000" w:rsidRDefault="00D20268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D20268">
            <w:r>
              <w:rPr>
                <w:color w:val="auto"/>
              </w:rPr>
              <w:t>Острова Ангилья;</w:t>
            </w:r>
          </w:p>
          <w:p w:rsidR="00000000" w:rsidRDefault="00D20268">
            <w:r>
              <w:rPr>
                <w:color w:val="auto"/>
              </w:rPr>
              <w:t>Бермудские острова;</w:t>
            </w:r>
          </w:p>
          <w:p w:rsidR="00000000" w:rsidRDefault="00D20268">
            <w:r>
              <w:rPr>
                <w:color w:val="auto"/>
              </w:rPr>
              <w:t>Британские Виргинские острова;</w:t>
            </w:r>
          </w:p>
          <w:p w:rsidR="00000000" w:rsidRDefault="00D20268">
            <w:r>
              <w:rPr>
                <w:color w:val="auto"/>
              </w:rPr>
              <w:t>Гибралтар;</w:t>
            </w:r>
          </w:p>
          <w:p w:rsidR="00000000" w:rsidRDefault="00D20268">
            <w:r>
              <w:rPr>
                <w:color w:val="auto"/>
              </w:rPr>
              <w:t>Каймановы острова;</w:t>
            </w:r>
          </w:p>
          <w:p w:rsidR="00000000" w:rsidRDefault="00D20268">
            <w:r>
              <w:rPr>
                <w:color w:val="auto"/>
              </w:rPr>
              <w:t>Остров Монтсеррат;</w:t>
            </w:r>
          </w:p>
          <w:p w:rsidR="00000000" w:rsidRDefault="00D20268">
            <w:r>
              <w:rPr>
                <w:color w:val="auto"/>
              </w:rPr>
              <w:t>Острова Теркс и Кайкос;</w:t>
            </w:r>
          </w:p>
          <w:p w:rsidR="00000000" w:rsidRDefault="00D20268">
            <w:r>
              <w:rPr>
                <w:color w:val="auto"/>
              </w:rPr>
              <w:t>Остров Мэн;</w:t>
            </w:r>
          </w:p>
          <w:p w:rsidR="00000000" w:rsidRDefault="00D20268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D20268">
            <w:r>
              <w:rPr>
                <w:color w:val="auto"/>
              </w:rPr>
              <w:t>42) Соединенные Штаты Америки (только в части территорий Американских Виргински</w:t>
            </w:r>
            <w:r>
              <w:rPr>
                <w:color w:val="auto"/>
              </w:rPr>
              <w:t>х островов, острова Гуам и содружества Пуэрто-Рико);</w:t>
            </w:r>
          </w:p>
          <w:p w:rsidR="00000000" w:rsidRDefault="00D20268">
            <w:r>
              <w:rPr>
                <w:color w:val="auto"/>
              </w:rPr>
              <w:t>43) Королевство Тонга;</w:t>
            </w:r>
          </w:p>
          <w:p w:rsidR="00000000" w:rsidRDefault="00D20268">
            <w:r>
              <w:rPr>
                <w:color w:val="auto"/>
              </w:rPr>
              <w:t>44) Республика Филиппины;</w:t>
            </w:r>
          </w:p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109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центральными правительствами стран, имеющих суверенный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110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местными органами вл</w:t>
            </w:r>
            <w:r>
              <w:rPr>
                <w:color w:val="auto"/>
              </w:rPr>
              <w:t>асти стран, суверенный рейтинг которых ниже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международными финансовыми организациями, имеющими долговой рейтинг н</w:t>
            </w:r>
            <w:r>
              <w:rPr>
                <w:color w:val="auto"/>
              </w:rPr>
              <w:t>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Ценные бумаги, выпущенные организациями-нерезидентами, имеющими долговой рейтинг ниже «ВВ-»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агентств, и организациями-нерезидентами, не имеющими соответствующей рейтинговой оценки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color w:val="auto"/>
              </w:rPr>
              <w:t>Ценные бумаги, выпущенные организациями-нерезидентами Республики Казахстан, зарегистр</w:t>
            </w:r>
            <w:r>
              <w:rPr>
                <w:color w:val="auto"/>
              </w:rPr>
              <w:t>ированными на территории нижеуказанных иностранных государств:</w:t>
            </w:r>
          </w:p>
          <w:p w:rsidR="00000000" w:rsidRDefault="00D20268">
            <w:r>
              <w:rPr>
                <w:color w:val="auto"/>
              </w:rPr>
              <w:t>1) Княжество Андорра;</w:t>
            </w:r>
          </w:p>
          <w:p w:rsidR="00000000" w:rsidRDefault="00D20268">
            <w:r>
              <w:rPr>
                <w:color w:val="auto"/>
              </w:rPr>
              <w:t>2) Государство Антигуа и Барбуда;</w:t>
            </w:r>
          </w:p>
          <w:p w:rsidR="00000000" w:rsidRDefault="00D20268">
            <w:r>
              <w:rPr>
                <w:color w:val="auto"/>
              </w:rPr>
              <w:t>3) Содружество Багамских островов;</w:t>
            </w:r>
          </w:p>
          <w:p w:rsidR="00000000" w:rsidRDefault="00D20268">
            <w:r>
              <w:rPr>
                <w:color w:val="auto"/>
              </w:rPr>
              <w:t>4) Государство Барбадос;</w:t>
            </w:r>
          </w:p>
          <w:p w:rsidR="00000000" w:rsidRDefault="00D20268">
            <w:r>
              <w:rPr>
                <w:color w:val="auto"/>
              </w:rPr>
              <w:t>5) Государство Бахрейн;</w:t>
            </w:r>
          </w:p>
          <w:p w:rsidR="00000000" w:rsidRDefault="00D20268">
            <w:r>
              <w:rPr>
                <w:color w:val="auto"/>
              </w:rPr>
              <w:t>6) Государство Белиз;</w:t>
            </w:r>
          </w:p>
          <w:p w:rsidR="00000000" w:rsidRDefault="00D20268">
            <w:r>
              <w:rPr>
                <w:color w:val="auto"/>
              </w:rPr>
              <w:t>7) Государство Бруней Даруссалам;</w:t>
            </w:r>
          </w:p>
          <w:p w:rsidR="00000000" w:rsidRDefault="00D20268">
            <w:r>
              <w:rPr>
                <w:color w:val="auto"/>
              </w:rPr>
              <w:t>8) Республика Вануату;</w:t>
            </w:r>
          </w:p>
          <w:p w:rsidR="00000000" w:rsidRDefault="00D20268">
            <w:r>
              <w:rPr>
                <w:color w:val="auto"/>
              </w:rPr>
              <w:t>9) Республика Гватемала;</w:t>
            </w:r>
          </w:p>
          <w:p w:rsidR="00000000" w:rsidRDefault="00D20268">
            <w:r>
              <w:rPr>
                <w:color w:val="auto"/>
              </w:rPr>
              <w:t>10) Государство Гренада;</w:t>
            </w:r>
          </w:p>
          <w:p w:rsidR="00000000" w:rsidRDefault="00D20268">
            <w:r>
              <w:rPr>
                <w:color w:val="auto"/>
              </w:rPr>
              <w:t>11) Республика Джибути;</w:t>
            </w:r>
          </w:p>
          <w:p w:rsidR="00000000" w:rsidRDefault="00D20268">
            <w:r>
              <w:rPr>
                <w:color w:val="auto"/>
              </w:rPr>
              <w:t>12) Доминиканская Республика;</w:t>
            </w:r>
          </w:p>
          <w:p w:rsidR="00000000" w:rsidRDefault="00D20268">
            <w:r>
              <w:rPr>
                <w:color w:val="auto"/>
              </w:rPr>
              <w:t>13) Республика Индонезия;</w:t>
            </w:r>
          </w:p>
          <w:p w:rsidR="00000000" w:rsidRDefault="00D20268">
            <w:r>
              <w:rPr>
                <w:color w:val="auto"/>
              </w:rPr>
              <w:t>14) Испания (только в части территории Канарских островов);</w:t>
            </w:r>
          </w:p>
          <w:p w:rsidR="00000000" w:rsidRDefault="00D20268">
            <w:r>
              <w:rPr>
                <w:color w:val="auto"/>
              </w:rPr>
              <w:t>15) Респу</w:t>
            </w:r>
            <w:r>
              <w:rPr>
                <w:color w:val="auto"/>
              </w:rPr>
              <w:t>блика Кипр;</w:t>
            </w:r>
          </w:p>
          <w:p w:rsidR="00000000" w:rsidRDefault="00D20268">
            <w:r>
              <w:rPr>
                <w:color w:val="auto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(Гонконг));</w:t>
            </w:r>
          </w:p>
          <w:p w:rsidR="00000000" w:rsidRDefault="00D20268">
            <w:r>
              <w:rPr>
                <w:color w:val="auto"/>
              </w:rPr>
              <w:t>17) Федеральная Исламская Республика Коморские Острова;</w:t>
            </w:r>
          </w:p>
          <w:p w:rsidR="00000000" w:rsidRDefault="00D20268">
            <w:r>
              <w:rPr>
                <w:color w:val="auto"/>
              </w:rPr>
              <w:t>18) Республика Коста-Рика;</w:t>
            </w:r>
          </w:p>
          <w:p w:rsidR="00000000" w:rsidRDefault="00D20268">
            <w:r>
              <w:rPr>
                <w:color w:val="auto"/>
              </w:rPr>
              <w:t>19) Малайзия (только в част</w:t>
            </w:r>
            <w:r>
              <w:rPr>
                <w:color w:val="auto"/>
              </w:rPr>
              <w:t>и территории анклава Лабуан);</w:t>
            </w:r>
          </w:p>
          <w:p w:rsidR="00000000" w:rsidRDefault="00D20268">
            <w:r>
              <w:rPr>
                <w:color w:val="auto"/>
              </w:rPr>
              <w:t>20) Республика Либерия;</w:t>
            </w:r>
          </w:p>
          <w:p w:rsidR="00000000" w:rsidRDefault="00D20268">
            <w:r>
              <w:rPr>
                <w:color w:val="auto"/>
              </w:rPr>
              <w:t>21) Княжество Лихтенштейн;</w:t>
            </w:r>
          </w:p>
          <w:p w:rsidR="00000000" w:rsidRDefault="00D20268">
            <w:r>
              <w:rPr>
                <w:color w:val="auto"/>
              </w:rPr>
              <w:t>22) Республика Маврикий;</w:t>
            </w:r>
          </w:p>
          <w:p w:rsidR="00000000" w:rsidRDefault="00D20268">
            <w:r>
              <w:rPr>
                <w:color w:val="auto"/>
              </w:rPr>
              <w:t>23) Португалия (только в части территории островов Мадейра);</w:t>
            </w:r>
          </w:p>
          <w:p w:rsidR="00000000" w:rsidRDefault="00D20268">
            <w:r>
              <w:rPr>
                <w:color w:val="auto"/>
              </w:rPr>
              <w:t>24) Мальдивская Республика;</w:t>
            </w:r>
          </w:p>
          <w:p w:rsidR="00000000" w:rsidRDefault="00D20268">
            <w:r>
              <w:rPr>
                <w:color w:val="auto"/>
              </w:rPr>
              <w:t>25) Республика Мальта;</w:t>
            </w:r>
          </w:p>
          <w:p w:rsidR="00000000" w:rsidRDefault="00D20268">
            <w:r>
              <w:rPr>
                <w:color w:val="auto"/>
              </w:rPr>
              <w:t>26) Республика Маршалловы острова;</w:t>
            </w:r>
          </w:p>
          <w:p w:rsidR="00000000" w:rsidRDefault="00D20268">
            <w:r>
              <w:rPr>
                <w:color w:val="auto"/>
              </w:rPr>
              <w:t>27) Княжество Монако;</w:t>
            </w:r>
          </w:p>
          <w:p w:rsidR="00000000" w:rsidRDefault="00D20268">
            <w:r>
              <w:rPr>
                <w:color w:val="auto"/>
              </w:rPr>
              <w:t>28) Союз Мьянма;</w:t>
            </w:r>
          </w:p>
          <w:p w:rsidR="00000000" w:rsidRDefault="00D20268">
            <w:r>
              <w:rPr>
                <w:color w:val="auto"/>
              </w:rPr>
              <w:t>29) Республика Науру;</w:t>
            </w:r>
          </w:p>
          <w:p w:rsidR="00000000" w:rsidRDefault="00D20268">
            <w:r>
              <w:rPr>
                <w:color w:val="auto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D20268">
            <w:r>
              <w:rPr>
                <w:color w:val="auto"/>
              </w:rPr>
              <w:t>31) Федеративная Республика Нигерия;</w:t>
            </w:r>
          </w:p>
          <w:p w:rsidR="00000000" w:rsidRDefault="00D20268">
            <w:r>
              <w:rPr>
                <w:color w:val="auto"/>
              </w:rPr>
              <w:t>32) Новая Зеландия (только в части территории островов Ку</w:t>
            </w:r>
            <w:r>
              <w:rPr>
                <w:color w:val="auto"/>
              </w:rPr>
              <w:t>ка и Ниуэ);</w:t>
            </w:r>
          </w:p>
          <w:p w:rsidR="00000000" w:rsidRDefault="00D20268">
            <w:r>
              <w:rPr>
                <w:color w:val="auto"/>
              </w:rPr>
              <w:t>33) Объединенные Арабские Эмираты (только в части территории города Дубай);</w:t>
            </w:r>
          </w:p>
          <w:p w:rsidR="00000000" w:rsidRDefault="00D20268">
            <w:r>
              <w:rPr>
                <w:color w:val="auto"/>
              </w:rPr>
              <w:t>34) Республика Палау;</w:t>
            </w:r>
          </w:p>
          <w:p w:rsidR="00000000" w:rsidRDefault="00D20268">
            <w:r>
              <w:rPr>
                <w:color w:val="auto"/>
              </w:rPr>
              <w:t>35) Республика Панама;</w:t>
            </w:r>
          </w:p>
          <w:p w:rsidR="00000000" w:rsidRDefault="00D20268">
            <w:r>
              <w:rPr>
                <w:color w:val="auto"/>
              </w:rPr>
              <w:t>36) Независимое Государство Самоа;</w:t>
            </w:r>
          </w:p>
          <w:p w:rsidR="00000000" w:rsidRDefault="00D20268">
            <w:r>
              <w:rPr>
                <w:color w:val="auto"/>
              </w:rPr>
              <w:t>37) Республика Сейшельские острова;</w:t>
            </w:r>
          </w:p>
          <w:p w:rsidR="00000000" w:rsidRDefault="00D20268">
            <w:r>
              <w:rPr>
                <w:color w:val="auto"/>
              </w:rPr>
              <w:t>38) Государство Сент-Винсент и Гренадины;</w:t>
            </w:r>
          </w:p>
          <w:p w:rsidR="00000000" w:rsidRDefault="00D20268">
            <w:r>
              <w:rPr>
                <w:color w:val="auto"/>
              </w:rPr>
              <w:t>39) Федерация Сент-Китс и Невис;</w:t>
            </w:r>
          </w:p>
          <w:p w:rsidR="00000000" w:rsidRDefault="00D20268">
            <w:r>
              <w:rPr>
                <w:color w:val="auto"/>
              </w:rPr>
              <w:t>40) Государство Сент-Люсия;</w:t>
            </w:r>
          </w:p>
          <w:p w:rsidR="00000000" w:rsidRDefault="00D20268">
            <w:r>
              <w:rPr>
                <w:color w:val="auto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D20268">
            <w:r>
              <w:rPr>
                <w:color w:val="auto"/>
              </w:rPr>
              <w:t>Острова Ангилья;</w:t>
            </w:r>
          </w:p>
          <w:p w:rsidR="00000000" w:rsidRDefault="00D20268">
            <w:r>
              <w:rPr>
                <w:color w:val="auto"/>
              </w:rPr>
              <w:t>Бермудские острова;</w:t>
            </w:r>
          </w:p>
          <w:p w:rsidR="00000000" w:rsidRDefault="00D20268">
            <w:r>
              <w:rPr>
                <w:color w:val="auto"/>
              </w:rPr>
              <w:t>Британские Виргинские острова;</w:t>
            </w:r>
          </w:p>
          <w:p w:rsidR="00000000" w:rsidRDefault="00D20268">
            <w:r>
              <w:rPr>
                <w:color w:val="auto"/>
              </w:rPr>
              <w:t>Гибралтар;</w:t>
            </w:r>
          </w:p>
          <w:p w:rsidR="00000000" w:rsidRDefault="00D20268">
            <w:r>
              <w:rPr>
                <w:color w:val="auto"/>
              </w:rPr>
              <w:t>Каймановы остр</w:t>
            </w:r>
            <w:r>
              <w:rPr>
                <w:color w:val="auto"/>
              </w:rPr>
              <w:t>ова;</w:t>
            </w:r>
          </w:p>
          <w:p w:rsidR="00000000" w:rsidRDefault="00D20268">
            <w:r>
              <w:rPr>
                <w:color w:val="auto"/>
              </w:rPr>
              <w:t>Остров Монтсеррат;</w:t>
            </w:r>
          </w:p>
          <w:p w:rsidR="00000000" w:rsidRDefault="00D20268">
            <w:r>
              <w:rPr>
                <w:color w:val="auto"/>
              </w:rPr>
              <w:t>Острова Теркс и Кайкос;</w:t>
            </w:r>
          </w:p>
          <w:p w:rsidR="00000000" w:rsidRDefault="00D20268">
            <w:r>
              <w:rPr>
                <w:color w:val="auto"/>
              </w:rPr>
              <w:t>Остров Мэн;</w:t>
            </w:r>
          </w:p>
          <w:p w:rsidR="00000000" w:rsidRDefault="00D20268">
            <w:r>
              <w:rPr>
                <w:color w:val="auto"/>
              </w:rPr>
              <w:t>Нормандские острова (острова Гернси, Джерси, Сарк, Олдерни);</w:t>
            </w:r>
          </w:p>
          <w:p w:rsidR="00000000" w:rsidRDefault="00D20268">
            <w:r>
              <w:rPr>
                <w:color w:val="auto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D20268">
            <w:r>
              <w:rPr>
                <w:color w:val="auto"/>
              </w:rPr>
              <w:t>43)</w:t>
            </w:r>
            <w:r>
              <w:rPr>
                <w:color w:val="auto"/>
              </w:rPr>
              <w:t xml:space="preserve"> Королевство Тонга;</w:t>
            </w:r>
          </w:p>
          <w:p w:rsidR="00000000" w:rsidRDefault="00D20268">
            <w:r>
              <w:rPr>
                <w:color w:val="auto"/>
              </w:rPr>
              <w:t>44) Республика Филиппины;</w:t>
            </w:r>
          </w:p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45) Демократическая Республика Шри-Ланка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Позиции секьюритизации, удерживаемые банком на балансе и имеющие кредитный рейтинг от «ВВ+» до «ВВ-» агентства Standard&amp;</w:t>
            </w:r>
            <w:r>
              <w:rPr>
                <w:color w:val="auto"/>
              </w:rP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Standard&amp;Poor's, или рейтинг аналогичного уровня по национальной шкале одного из других рейтинговых аг</w:t>
            </w:r>
            <w:r>
              <w:rPr>
                <w:color w:val="auto"/>
              </w:rPr>
              <w:t>ентств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Начисленное вознаграждение по активам, включенным в V группу риска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150</w:t>
            </w:r>
          </w:p>
        </w:tc>
      </w:tr>
    </w:tbl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Пояснения к расчету активов банка,</w:t>
      </w:r>
      <w:r>
        <w:rPr>
          <w:b/>
          <w:bCs/>
        </w:rPr>
        <w:br/>
      </w:r>
      <w:r>
        <w:rPr>
          <w:rStyle w:val="s1"/>
        </w:rPr>
        <w:t>подлежащих взвешиванию по степени кредитного риска вложений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1. Вклады, дебиторская задолженность, приобретенные ценные бумаги, займы, по которым у банка имеется обеспечение (в виде активов, указанных в строках 1-3, 10-12, 15-18 Таблицы активов банка, взвешенных по степени кредитного риска вложений (далее - Таблица)</w:t>
      </w:r>
      <w:r>
        <w:rPr>
          <w:rStyle w:val="s0"/>
        </w:rPr>
        <w:t>), скорректированная стоимость которого составляет не менее 50 (пятидесяти) процентов объема указанных активов, при наличии в банках адекватных систем учета, позволяющих определить скорректированную стоимость обеспечения в соответствии с настоящим пунктом,</w:t>
      </w:r>
      <w:r>
        <w:rPr>
          <w:rStyle w:val="s0"/>
        </w:rPr>
        <w:t xml:space="preserve"> включаются в расчет активов, взвешенных по степени риска за минусом скорректированной стоимости обеспечения.</w:t>
      </w:r>
    </w:p>
    <w:p w:rsidR="00000000" w:rsidRDefault="00D20268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10-12, 15-18 Таблицы) равняется:</w:t>
      </w:r>
    </w:p>
    <w:p w:rsidR="00000000" w:rsidRDefault="00D20268">
      <w:pPr>
        <w:ind w:firstLine="400"/>
        <w:jc w:val="both"/>
      </w:pPr>
      <w:r>
        <w:rPr>
          <w:rStyle w:val="s0"/>
        </w:rPr>
        <w:t>100 (ста) процентам суммы вклад</w:t>
      </w:r>
      <w:r>
        <w:rPr>
          <w:rStyle w:val="s0"/>
        </w:rPr>
        <w:t>ов, в том числе в данном банке, предоставленных в качестве обеспечения;</w:t>
      </w:r>
    </w:p>
    <w:p w:rsidR="00000000" w:rsidRDefault="00D20268">
      <w:pPr>
        <w:ind w:firstLine="400"/>
        <w:jc w:val="both"/>
      </w:pPr>
      <w:r>
        <w:rPr>
          <w:rStyle w:val="s0"/>
        </w:rPr>
        <w:t>95 (девяносто пяти) процентам рыночной стоимости ценных бумаг, переданных в обеспечение;</w:t>
      </w:r>
    </w:p>
    <w:p w:rsidR="00000000" w:rsidRDefault="00D20268">
      <w:pPr>
        <w:ind w:firstLine="400"/>
        <w:jc w:val="both"/>
      </w:pPr>
      <w:r>
        <w:rPr>
          <w:rStyle w:val="s0"/>
        </w:rPr>
        <w:t>85 (восьмидесяти пяти) процентам рыночной стоимости аффинированных драгоценных металлов, переда</w:t>
      </w:r>
      <w:r>
        <w:rPr>
          <w:rStyle w:val="s0"/>
        </w:rPr>
        <w:t>нных в обеспечение.</w:t>
      </w:r>
    </w:p>
    <w:p w:rsidR="00000000" w:rsidRDefault="00D20268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Таблице по степени риска, соответствующей вкладам, дебиторской задолженности, приобретенным ценным бумагам.</w:t>
      </w:r>
    </w:p>
    <w:p w:rsidR="00000000" w:rsidRDefault="00D20268">
      <w:pPr>
        <w:ind w:firstLine="400"/>
        <w:jc w:val="both"/>
      </w:pPr>
      <w:r>
        <w:rPr>
          <w:rStyle w:val="s0"/>
        </w:rPr>
        <w:t>2. Вкла</w:t>
      </w:r>
      <w:r>
        <w:rPr>
          <w:rStyle w:val="s0"/>
        </w:rPr>
        <w:t>ды, дебиторская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имеющими степень риска ниже контрагента, включаются в расчет активов, взвешенных по степ</w:t>
      </w:r>
      <w:r>
        <w:rPr>
          <w:rStyle w:val="s0"/>
        </w:rPr>
        <w:t>ени 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 инвестиций банка) по степени риска должника.</w:t>
      </w:r>
    </w:p>
    <w:p w:rsidR="00000000" w:rsidRDefault="00D20268">
      <w:pPr>
        <w:ind w:firstLine="400"/>
        <w:jc w:val="both"/>
      </w:pPr>
      <w:r>
        <w:rPr>
          <w:rStyle w:val="s0"/>
        </w:rPr>
        <w:t>Гарантированная (застрахованная) сумма вкла</w:t>
      </w:r>
      <w:r>
        <w:rPr>
          <w:rStyle w:val="s0"/>
        </w:rPr>
        <w:t>дов, дебиторской задолженности, приобретенных ценных бумаг, займов, инвестиций, не включенных в расчет инвестиций банка, взвешивается по степени риска дебиторской задолженности соответствующего гаранта (страховщика).</w:t>
      </w:r>
    </w:p>
    <w:p w:rsidR="00000000" w:rsidRDefault="00D20268">
      <w:pPr>
        <w:ind w:firstLine="400"/>
        <w:jc w:val="both"/>
      </w:pPr>
      <w:r>
        <w:rPr>
          <w:rStyle w:val="s0"/>
        </w:rPr>
        <w:t>3. Вклады, дебиторская задолженность, п</w:t>
      </w:r>
      <w:r>
        <w:rPr>
          <w:rStyle w:val="s0"/>
        </w:rPr>
        <w:t>риобретенные ценные бумаги и займы, указанные в пункте 1 настоящих Пояснений, предоставленные нерезидентам Республики Казахстан:</w:t>
      </w:r>
    </w:p>
    <w:p w:rsidR="00000000" w:rsidRDefault="00D20268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зон;</w:t>
      </w:r>
    </w:p>
    <w:p w:rsidR="00000000" w:rsidRDefault="00D20268">
      <w:pPr>
        <w:ind w:firstLine="400"/>
        <w:jc w:val="both"/>
      </w:pPr>
      <w:r>
        <w:rPr>
          <w:rStyle w:val="s0"/>
        </w:rPr>
        <w:t>2) являющимся зависимыми от юридических лиц, за</w:t>
      </w:r>
      <w:r>
        <w:rPr>
          <w:rStyle w:val="s0"/>
        </w:rPr>
        <w:t>регистрированных на территории оффшорных зон, владеющих в отдельности более чем 5 (пятью) процентами уставного капитала, или дочерними по отношению к юридическому лицу, зарегистрированному на территории оффшорной зоны;</w:t>
      </w:r>
    </w:p>
    <w:p w:rsidR="00000000" w:rsidRDefault="00D20268">
      <w:pPr>
        <w:ind w:firstLine="400"/>
        <w:jc w:val="both"/>
      </w:pPr>
      <w:r>
        <w:rPr>
          <w:rStyle w:val="s0"/>
        </w:rPr>
        <w:t>3) являющимся гражданами оффшорных зо</w:t>
      </w:r>
      <w:r>
        <w:rPr>
          <w:rStyle w:val="s0"/>
        </w:rPr>
        <w:t>н;</w:t>
      </w:r>
    </w:p>
    <w:p w:rsidR="00000000" w:rsidRDefault="00D20268">
      <w:pPr>
        <w:ind w:firstLine="400"/>
        <w:jc w:val="both"/>
      </w:pPr>
      <w:r>
        <w:rPr>
          <w:rStyle w:val="s0"/>
        </w:rPr>
        <w:t>взвешиваются по степени риска согласно Таблице, независимо от наличия обеспечения, указанного в пункте 1 настоящих Пояснений.</w:t>
      </w:r>
    </w:p>
    <w:p w:rsidR="00000000" w:rsidRDefault="00D20268">
      <w:pPr>
        <w:ind w:firstLine="400"/>
        <w:jc w:val="both"/>
      </w:pPr>
      <w:r>
        <w:rPr>
          <w:rStyle w:val="s0"/>
        </w:rPr>
        <w:t>4. Вклады, дебиторская задолженность, приобретенные ценные бумаги и займы, указанные в пункте 1 настоящих Пояснений, предоставленные нерезидентам Республики Казахстан:</w:t>
      </w:r>
    </w:p>
    <w:p w:rsidR="00000000" w:rsidRDefault="00D20268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зон, но имеющ</w:t>
      </w:r>
      <w:r>
        <w:rPr>
          <w:rStyle w:val="s0"/>
        </w:rPr>
        <w:t>им долговой рейтинг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обеспечение всей сумм</w:t>
      </w:r>
      <w:r>
        <w:rPr>
          <w:rStyle w:val="s0"/>
        </w:rPr>
        <w:t>ы обязательств;</w:t>
      </w:r>
    </w:p>
    <w:p w:rsidR="00000000" w:rsidRDefault="00D20268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5 (пятью) процентами уставного капитала, или дочерними по отношению к юридическому лицу, зарегистрированному на терри</w:t>
      </w:r>
      <w:r>
        <w:rPr>
          <w:rStyle w:val="s0"/>
        </w:rPr>
        <w:t>тории оффшорной зоны,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 за исключением требований к нерезиден</w:t>
      </w:r>
      <w:r>
        <w:rPr>
          <w:rStyle w:val="s0"/>
        </w:rPr>
        <w:t>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</w:t>
      </w:r>
      <w:r>
        <w:rPr>
          <w:rStyle w:val="s0"/>
        </w:rPr>
        <w:t>вития к перечню оффшорных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более 5 (пятью) процентами уставного капитала, либо дочерним</w:t>
      </w:r>
      <w:r>
        <w:rPr>
          <w:rStyle w:val="s0"/>
        </w:rPr>
        <w:t>и по отношению к юридическим лицам, зарегистрированным на территории указанных оффшорных зон;</w:t>
      </w:r>
    </w:p>
    <w:p w:rsidR="00000000" w:rsidRDefault="00D20268">
      <w:pPr>
        <w:ind w:firstLine="400"/>
        <w:jc w:val="both"/>
      </w:pPr>
      <w:r>
        <w:rPr>
          <w:rStyle w:val="s0"/>
        </w:rPr>
        <w:t>взвешиваются по нулевой степени риска.</w:t>
      </w:r>
    </w:p>
    <w:p w:rsidR="00000000" w:rsidRDefault="00D20268">
      <w:pPr>
        <w:ind w:firstLine="400"/>
        <w:jc w:val="both"/>
      </w:pPr>
      <w:r>
        <w:rPr>
          <w:rStyle w:val="s0"/>
        </w:rPr>
        <w:t>5. Для целей расчета активов банка, взвешенных по степени риска вложений:</w:t>
      </w:r>
    </w:p>
    <w:p w:rsidR="00000000" w:rsidRDefault="00D20268">
      <w:pPr>
        <w:ind w:firstLine="400"/>
        <w:jc w:val="both"/>
      </w:pPr>
      <w:r>
        <w:rPr>
          <w:rStyle w:val="s0"/>
        </w:rPr>
        <w:t>под ипотечным жилищным займом понимается ипотечны</w:t>
      </w:r>
      <w:r>
        <w:rPr>
          <w:rStyle w:val="s0"/>
        </w:rPr>
        <w:t>й заем, предоставленный физическим лицам в целях строительства жилища либо его покупки и (или) ремонта;</w:t>
      </w:r>
    </w:p>
    <w:p w:rsidR="00000000" w:rsidRDefault="00D20268">
      <w:pPr>
        <w:ind w:firstLine="400"/>
        <w:jc w:val="both"/>
      </w:pPr>
      <w:r>
        <w:rPr>
          <w:rStyle w:val="s0"/>
        </w:rPr>
        <w:t>под потребительским кредитом понимается кредит, предоставленный физическим лицам на приобретение товаров, работ и услуг, не связанных с осуществлением п</w:t>
      </w:r>
      <w:r>
        <w:rPr>
          <w:rStyle w:val="s0"/>
        </w:rPr>
        <w:t>редпринимательской деятельности.</w:t>
      </w:r>
    </w:p>
    <w:p w:rsidR="00000000" w:rsidRDefault="00D20268">
      <w:pPr>
        <w:ind w:firstLine="400"/>
        <w:jc w:val="both"/>
      </w:pPr>
      <w:r>
        <w:rPr>
          <w:rStyle w:val="s0"/>
        </w:rPr>
        <w:t>6.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D20268">
      <w:pPr>
        <w:ind w:firstLine="400"/>
        <w:jc w:val="both"/>
      </w:pPr>
      <w:r>
        <w:rPr>
          <w:rStyle w:val="s0"/>
        </w:rPr>
        <w:t>7. Активы, включенные в расчет активов, условных и возможных тр</w:t>
      </w:r>
      <w:r>
        <w:rPr>
          <w:rStyle w:val="s0"/>
        </w:rPr>
        <w:t xml:space="preserve">ебований и обязательств с учетом рыночного риска в соответствии 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обязательств, взвешиваемых по степени кредитного риска, за исключением активов, вклю</w:t>
      </w:r>
      <w:r>
        <w:rPr>
          <w:rStyle w:val="s0"/>
        </w:rPr>
        <w:t>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D20268">
      <w:pPr>
        <w:ind w:firstLine="400"/>
        <w:jc w:val="both"/>
      </w:pPr>
      <w:r>
        <w:rPr>
          <w:rStyle w:val="s0"/>
        </w:rPr>
        <w:t>8. Для целей расчета активов банка, взвешенных по степени риска вложений, под необеспеченным потребительским займом поним</w:t>
      </w:r>
      <w:r>
        <w:rPr>
          <w:rStyle w:val="s0"/>
        </w:rPr>
        <w:t>ается потребительский займ, за исключением займов, обеспеченных залогом недвижимого имущества, прав требования по договорам долевого участия в жилищном строительстве, иным договорам, предметом которых является приобретение недвижимого имущества, займов, об</w:t>
      </w:r>
      <w:r>
        <w:rPr>
          <w:rStyle w:val="s0"/>
        </w:rPr>
        <w:t>еспечением по которым выступает автотранспорт, займов, обеспечением по которым выступают деньги, размещенные в банке в соответствии с договором банковского вклада или договором залога денег, полностью покрывающие сумму выдаваемого займа, займов, выдаваемых</w:t>
      </w:r>
      <w:r>
        <w:rPr>
          <w:rStyle w:val="s0"/>
        </w:rPr>
        <w:t xml:space="preserve"> в рамках системы образовательного кредитования, и займов, выдаваемых в рамках системы жилищных строительных сбережений.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both"/>
      </w:pPr>
      <w:bookmarkStart w:id="27" w:name="SUB1011"/>
      <w:bookmarkEnd w:id="27"/>
      <w:r>
        <w:rPr>
          <w:rStyle w:val="s3"/>
        </w:rPr>
        <w:t xml:space="preserve">Инструкция дополнена приложением 1-1 в соответствии с </w:t>
      </w:r>
      <w:hyperlink r:id="rId523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97; изложено в редакции </w:t>
      </w:r>
      <w:hyperlink r:id="rId52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525" w:anchor="sub_id=10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right"/>
      </w:pPr>
      <w:r>
        <w:rPr>
          <w:rStyle w:val="s0"/>
        </w:rPr>
        <w:t>Приложение 1-1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Критерии для классификации инструментов в составе капитала банка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0"/>
        <w:gridCol w:w="3179"/>
        <w:gridCol w:w="3302"/>
      </w:tblGrid>
      <w:tr w:rsidR="00000000">
        <w:tc>
          <w:tcPr>
            <w:tcW w:w="161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0"/>
              </w:rPr>
              <w:t>Основной капитал</w:t>
            </w:r>
          </w:p>
        </w:tc>
        <w:tc>
          <w:tcPr>
            <w:tcW w:w="1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0"/>
              </w:rPr>
              <w:t>Добавочный капитал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0"/>
              </w:rPr>
              <w:t>Капитал второго уровня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1) при ликвидации банка представляют собой требования, которые удовлетворяются в последнюю очередь;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1) выпущены и оплачены (за минусом выкупленных);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1) выпущены и оплачены (за минусом выкупленных);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 xml:space="preserve">2) при ликвидации имеют право требования на оставшееся имущество пропорционально количеству принадлежащих им акций, после удовлетворения приоритетных требований с учетом требований законодательства Республики Казахстан;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 xml:space="preserve">2) субординированы по отношению к </w:t>
            </w:r>
            <w:r>
              <w:rPr>
                <w:rStyle w:val="s00"/>
              </w:rPr>
              <w:t>депозиторам, основным кредиторам и субординированному долгу банка на основе закона или гражданско-правовых договоров;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2) субординированы по отношению к депозиторам и основным кредиторам банка на основе закона или гражданско-правовых договоров;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3) ном</w:t>
            </w:r>
            <w:r>
              <w:rPr>
                <w:rStyle w:val="s00"/>
              </w:rPr>
              <w:t>инал является бессрочным и не подлежит выплате, за исключением случаев ликвидации банка, а также при выкупе простых акций, в случаях, предусмотренных законодательством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 xml:space="preserve">3) не обеспечены, не покрыты гарантией банка или связанного лица </w:t>
            </w:r>
            <w:r>
              <w:rPr>
                <w:rStyle w:val="s00"/>
              </w:rPr>
              <w:t>и не предусматривают обязательств, вытекающих из каких-либо гражданско-правовых договоров и иных условий, которые имеют приоритет перед другими кредиторами банка-эмитента;</w:t>
            </w:r>
          </w:p>
          <w:p w:rsidR="00000000" w:rsidRDefault="00D20268">
            <w:r>
              <w:rPr>
                <w:rStyle w:val="s00"/>
              </w:rPr>
              <w:t> 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3) не обеспечены, не покрыты гарантией банка или связанного лица и не предусматри</w:t>
            </w:r>
            <w:r>
              <w:rPr>
                <w:rStyle w:val="s00"/>
              </w:rPr>
              <w:t>вают обязательств, вытекающих из каких-либо гражданско-правовых договоров и иных условий, которые имеют приоритет перед другими кредиторами банка-эмитента;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4) банк при выпуске инструментов не заключает договоры (не приобретает производные ценные бумаги), условиями которых (условиями выпуска которых) предусматривается право или обязанность банка выкупить или аннулировать размещенные акции банка;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4) являются б</w:t>
            </w:r>
            <w:r>
              <w:rPr>
                <w:rStyle w:val="s00"/>
              </w:rPr>
              <w:t>ессрочными, отсутствуют условия повышения ставок по вознаграждению или повышения уровня дивидендов и отсутствуют побуждения к выкупу;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 xml:space="preserve">4) срок предоставления субординированного долга (депозита, займа) и срок погашения облигаций составляют не менее 5 лет; 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5) выплата дивидендов осуществляется за счет чистого дохода банка (включая нераспределенную прибыль прошлых лет). При этом размер дивиденда не зависит от суммы денег, полученной при размещении акций. Не допускается начисление и выплата дивидендов в сл</w:t>
            </w:r>
            <w:r>
              <w:rPr>
                <w:rStyle w:val="s00"/>
              </w:rPr>
              <w:t>учаях, установленных законодательством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5) досрочно погашены в полном объеме по инициативе эмитента только по истечении минимум, пяти лет, при соблюдении следующих условий:</w:t>
            </w:r>
          </w:p>
          <w:p w:rsidR="00000000" w:rsidRDefault="00D20268">
            <w:r>
              <w:rPr>
                <w:rStyle w:val="s00"/>
              </w:rPr>
              <w:t>наличие положительного заключения уполномоченного органа;</w:t>
            </w:r>
          </w:p>
          <w:p w:rsidR="00000000" w:rsidRDefault="00D20268">
            <w:r>
              <w:rPr>
                <w:rStyle w:val="s00"/>
              </w:rPr>
              <w:t>пре</w:t>
            </w:r>
            <w:r>
              <w:rPr>
                <w:rStyle w:val="s00"/>
              </w:rPr>
              <w:t>доставление в качестве замены капиталом такого же или лучшего качества;</w:t>
            </w:r>
          </w:p>
          <w:p w:rsidR="00000000" w:rsidRDefault="00D20268">
            <w:r>
              <w:rPr>
                <w:rStyle w:val="s00"/>
              </w:rPr>
              <w:t>улучшение капитализации банка выше минимального требуемого уровня капитала вследствие осуществления отзыва бессрочных инструментов;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5) признание в составе регуляторного капитала в пос</w:t>
            </w:r>
            <w:r>
              <w:rPr>
                <w:rStyle w:val="s00"/>
              </w:rPr>
              <w:t xml:space="preserve">ледние пять лет срока обращения амортизируются прямолинейным методом; 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6) отсутствуют условия, при которых выплата дивидендов является обязательной и невыплата дивидендов не является случаем дефолта;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6) любая выплата номинала (через выкуп или погашение) осуществляется с предварительного разрешения уполномоченного органа;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6) отсутствуют условия повышения уровня выплат (купона) и отсутствуют побуждения к выкупу;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7) выплата дивидендов осуществляется</w:t>
            </w:r>
            <w:r>
              <w:rPr>
                <w:rStyle w:val="s00"/>
              </w:rPr>
              <w:t xml:space="preserve"> исключительно после выполнения всех обязательств по выплате дивидендов по привилегированным акциям с учетом требований законодательства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7) наличие у банка полного дискреционного права в любое время отменять выплату дивидендов, связа</w:t>
            </w:r>
            <w:r>
              <w:rPr>
                <w:rStyle w:val="s00"/>
              </w:rPr>
              <w:t>нных с данными инструментами;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7) досрочно погашены в полном объеме по инициативе эмитента только по истечении минимум, пяти лет, при соблюдении следующих условий:</w:t>
            </w:r>
          </w:p>
          <w:p w:rsidR="00000000" w:rsidRDefault="00D20268">
            <w:r>
              <w:rPr>
                <w:rStyle w:val="s00"/>
              </w:rPr>
              <w:t>наличие положительного заключения уполномоченного органа;</w:t>
            </w:r>
          </w:p>
          <w:p w:rsidR="00000000" w:rsidRDefault="00D20268">
            <w:r>
              <w:rPr>
                <w:rStyle w:val="s00"/>
              </w:rPr>
              <w:t>предоставление в качестве замены к</w:t>
            </w:r>
            <w:r>
              <w:rPr>
                <w:rStyle w:val="s00"/>
              </w:rPr>
              <w:t>апиталом такого же или лучшего качества;</w:t>
            </w:r>
          </w:p>
          <w:p w:rsidR="00000000" w:rsidRDefault="00D20268">
            <w:r>
              <w:rPr>
                <w:rStyle w:val="s00"/>
              </w:rPr>
              <w:t>улучшение капитализации банка выше минимального требуемого уровня капитала вследствие осуществления отзыва бессрочных инструментов;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8) является инструментом капитала, который занимает первую и пропорционально н</w:t>
            </w:r>
            <w:r>
              <w:rPr>
                <w:rStyle w:val="s00"/>
              </w:rPr>
              <w:t xml:space="preserve">аибольшую долю при появлении убытков и позволяет банку осуществлять беспрерывную деятельность не прекращая свое функционирование и не попадая под ликвидацию или банкротство;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8) отмена выплаты дискреционных платежей по данному инструменту не является случ</w:t>
            </w:r>
            <w:r>
              <w:rPr>
                <w:rStyle w:val="s00"/>
              </w:rPr>
              <w:t>аем дефолта;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8) инвестор не вправе требовать досрочной выплаты вознаграждения и номинала, за исключением случаев банкротства или ликвидации банка;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 xml:space="preserve">9) оплаченная сумма признается как собственный капитал (не признается в качестве обязательства) для определения неплатежеспособности;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9) банки имеют полный доступ к отмененным платежам в целях исполнения обязательств по мере наступления их срока исполнен</w:t>
            </w:r>
            <w:r>
              <w:rPr>
                <w:rStyle w:val="s00"/>
              </w:rPr>
              <w:t>ия;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9) банк или лицо, связанное с банком особыми отношениями, через которое банк осуществляет контроль или существенно влияет на его деятельность, не вправе приобретать инструмент, ровно, как и банк прямо или косвенно не осуществлять финансирование покупк</w:t>
            </w:r>
            <w:r>
              <w:rPr>
                <w:rStyle w:val="s00"/>
              </w:rPr>
              <w:t>и данного инструмента.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10) оплаченная сумма классифицируется как капитал в соответствии с требованиями законодательства Республики Казахстан о бухгалтерском учете и финансовой отчетности;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 xml:space="preserve">10) отмена платежей не приводит к ограничениям в деятельности </w:t>
            </w:r>
            <w:r>
              <w:rPr>
                <w:rStyle w:val="s00"/>
              </w:rPr>
              <w:t>банка, за исключением осуществления выплаты дивидендов основным акционерам;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11) полностью выпущены и оплачены акционерами.</w:t>
            </w:r>
          </w:p>
          <w:p w:rsidR="00000000" w:rsidRDefault="00D20268">
            <w:r>
              <w:rPr>
                <w:rStyle w:val="s00"/>
              </w:rPr>
              <w:t xml:space="preserve">При этом банкам запрещается выдача займов на приобретение собственных акций;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11) инструменты, которые классифицированы как обязательства в целях бухгалтерского учета, имеют возможность поглощения убытков посредством конвертации в простые акции при заданном и заранее определенном триггере и/или механизма списания, который распределя</w:t>
            </w:r>
            <w:r>
              <w:rPr>
                <w:rStyle w:val="s00"/>
              </w:rPr>
              <w:t>ет убытки на инструмент в соответствии с заранее определенным триггером. Списание имеет следующие эффекты:</w:t>
            </w:r>
          </w:p>
          <w:p w:rsidR="00000000" w:rsidRDefault="00D20268">
            <w:r>
              <w:rPr>
                <w:rStyle w:val="s00"/>
              </w:rPr>
              <w:t>уменьшает права требования инструмента при ликвидации;</w:t>
            </w:r>
          </w:p>
          <w:p w:rsidR="00000000" w:rsidRDefault="00D20268">
            <w:r>
              <w:rPr>
                <w:rStyle w:val="s00"/>
              </w:rPr>
              <w:t>уменьшает суммы выплаты при осуществлении отзыва инструмента;</w:t>
            </w:r>
          </w:p>
          <w:p w:rsidR="00000000" w:rsidRDefault="00D20268">
            <w:r>
              <w:rPr>
                <w:rStyle w:val="s00"/>
              </w:rPr>
              <w:t>частично либо полностью уменьшае</w:t>
            </w:r>
            <w:r>
              <w:rPr>
                <w:rStyle w:val="s00"/>
              </w:rPr>
              <w:t>т выплату дивидендов (купона) по инструменту.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12) простые акции не обеспечены, не покрыты гарантией самого банка - эмитента или лица, связанного с банком - эмитентом особыми отношениями и не существует каких-либо гражданско-правовых договоров, кото</w:t>
            </w:r>
            <w:r>
              <w:rPr>
                <w:rStyle w:val="s00"/>
              </w:rPr>
              <w:t>рые юридически или экономически повышают приоритетность обязательств банка-эмитента по таким простым акциям относительно других кредиторов банка-эмитента;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12) банк или любое другое связанное лицо, через которое банк осуществляет контроль или существенно в</w:t>
            </w:r>
            <w:r>
              <w:rPr>
                <w:rStyle w:val="s00"/>
              </w:rPr>
              <w:t>лияет на его деятельность, не является собственником данных инструментов банка, или банк прямо или косвенно не осуществляет финансирование покупки данных инструмента;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13) решение об увеличении объявленного количества простых акций принимается исключительно общим собранием акционеров, при этом размещение простых акций в рамках их объявленного количества осуществляется по решению совета директоров банка;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13) инструмент н</w:t>
            </w:r>
            <w:r>
              <w:rPr>
                <w:rStyle w:val="s00"/>
              </w:rPr>
              <w:t>е имеет свойств, препятствующих рекапитализации, таких как условие для выплаты эмитентом компенсации инвесторам в случае выпуска нового инструмента по более низкой цене в течение определенного периода времени.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14) четко и раздельно раскрыты в финансовой отчетности банка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 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0"/>
              </w:rPr>
              <w:t> </w:t>
            </w:r>
          </w:p>
        </w:tc>
      </w:tr>
    </w:tbl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both"/>
      </w:pPr>
      <w:bookmarkStart w:id="28" w:name="SUB102"/>
      <w:bookmarkEnd w:id="28"/>
      <w:r>
        <w:rPr>
          <w:rStyle w:val="s3"/>
        </w:rPr>
        <w:t xml:space="preserve">Инструкция дополнена приложением 1-2 в соответствии с </w:t>
      </w:r>
      <w:hyperlink r:id="rId526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</w:t>
      </w:r>
      <w:r>
        <w:rPr>
          <w:rStyle w:val="s3"/>
        </w:rPr>
        <w:t xml:space="preserve">7.05.14 г. № 97; изложено в редакции </w:t>
      </w:r>
      <w:hyperlink r:id="rId527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19.12.15 г. № 222 (</w:t>
      </w:r>
      <w:hyperlink r:id="rId528" w:anchor="sub_id=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right"/>
      </w:pPr>
      <w:r>
        <w:rPr>
          <w:rStyle w:val="s0"/>
        </w:rPr>
        <w:t>Приложение 1-2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Значения коэффициентов достаточности капитала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5"/>
        <w:gridCol w:w="2051"/>
        <w:gridCol w:w="2050"/>
        <w:gridCol w:w="2245"/>
      </w:tblGrid>
      <w:tr w:rsidR="00000000">
        <w:tc>
          <w:tcPr>
            <w:tcW w:w="16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Период</w:t>
            </w:r>
          </w:p>
        </w:tc>
        <w:tc>
          <w:tcPr>
            <w:tcW w:w="10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2015 года</w:t>
            </w:r>
          </w:p>
        </w:tc>
        <w:tc>
          <w:tcPr>
            <w:tcW w:w="10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2016 года</w:t>
            </w:r>
          </w:p>
        </w:tc>
        <w:tc>
          <w:tcPr>
            <w:tcW w:w="11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2017 года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(k1)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5,5%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(k1-2)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6,5%</w:t>
            </w:r>
          </w:p>
        </w:tc>
      </w:tr>
      <w:tr w:rsidR="00000000">
        <w:tc>
          <w:tcPr>
            <w:tcW w:w="16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(k2)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8%</w:t>
            </w:r>
          </w:p>
        </w:tc>
      </w:tr>
    </w:tbl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Значения коэффициентов достаточности капитала с учетом</w:t>
      </w:r>
      <w:r>
        <w:rPr>
          <w:b/>
          <w:bCs/>
        </w:rPr>
        <w:br/>
      </w:r>
      <w:r>
        <w:rPr>
          <w:rStyle w:val="s1"/>
        </w:rPr>
        <w:t>консервационного буфера и системного буфера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9"/>
        <w:gridCol w:w="2071"/>
        <w:gridCol w:w="2071"/>
        <w:gridCol w:w="2270"/>
      </w:tblGrid>
      <w:tr w:rsidR="00000000">
        <w:tc>
          <w:tcPr>
            <w:tcW w:w="1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Период</w:t>
            </w:r>
          </w:p>
        </w:tc>
        <w:tc>
          <w:tcPr>
            <w:tcW w:w="10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2015 года</w:t>
            </w:r>
          </w:p>
        </w:tc>
        <w:tc>
          <w:tcPr>
            <w:tcW w:w="10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2016 года</w:t>
            </w:r>
          </w:p>
        </w:tc>
        <w:tc>
          <w:tcPr>
            <w:tcW w:w="11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 01 января 2017 года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(k1)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(k1-2)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(k2)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основного капитала для системообразующих банков (k1)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капитала первого уровня для системообразующих банков (k1-2)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8,5%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10,5%</w:t>
            </w:r>
          </w:p>
        </w:tc>
      </w:tr>
      <w:tr w:rsidR="00000000"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</w:pPr>
            <w:r>
              <w:rPr>
                <w:color w:val="auto"/>
              </w:rPr>
              <w:t>Достаточность собственного капитала для системообразующих банков (k2)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  <w:tc>
          <w:tcPr>
            <w:tcW w:w="10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10%</w:t>
            </w:r>
          </w:p>
        </w:tc>
        <w:tc>
          <w:tcPr>
            <w:tcW w:w="11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12%</w:t>
            </w:r>
          </w:p>
        </w:tc>
      </w:tr>
    </w:tbl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Примечание: значения нормативов достаточности собственного капитала и буферов собственного капитала пересматриваются уполномоченным органом не реже одного раза в 3 (три) года.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both"/>
      </w:pPr>
      <w:bookmarkStart w:id="29" w:name="SUB103"/>
      <w:bookmarkEnd w:id="29"/>
      <w:r>
        <w:rPr>
          <w:rStyle w:val="s3"/>
        </w:rPr>
        <w:t xml:space="preserve">Инструкция дополнена приложением 1-3 в соответствии с </w:t>
      </w:r>
      <w:hyperlink r:id="rId529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D20268">
      <w:pPr>
        <w:jc w:val="right"/>
      </w:pPr>
      <w:r>
        <w:rPr>
          <w:rStyle w:val="s0"/>
        </w:rPr>
        <w:t>Приложение 1-3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Минимальный размер ограничения нераспределенного чистого дохода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3"/>
        <w:gridCol w:w="4408"/>
      </w:tblGrid>
      <w:tr w:rsidR="00000000">
        <w:tc>
          <w:tcPr>
            <w:tcW w:w="26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превышения минимальных значений k1, k1-2 и/или k2 в процентах от необходимого размера буфера</w:t>
            </w:r>
          </w:p>
        </w:tc>
        <w:tc>
          <w:tcPr>
            <w:tcW w:w="23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Минимальный уровень нераспределенного чистого</w:t>
            </w:r>
            <w:r>
              <w:rPr>
                <w:rStyle w:val="s0"/>
              </w:rPr>
              <w:t xml:space="preserve"> дохода, подлежащий ограничению (в процентах)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[&lt; 25%]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[100%]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[25% - 50%]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[80%]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[50% - 75%]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[60%]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[75% - 100%]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[40%]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[&gt;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[0%]</w:t>
            </w:r>
          </w:p>
        </w:tc>
      </w:tr>
    </w:tbl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Минимальный уровень нераспределенного чистого дохода, подлежащий ограничению (в процентах) используется по наибольшему значению. 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both"/>
      </w:pPr>
      <w:bookmarkStart w:id="30" w:name="SUB2"/>
      <w:bookmarkEnd w:id="30"/>
      <w:r>
        <w:rPr>
          <w:rStyle w:val="s3"/>
        </w:rPr>
        <w:t xml:space="preserve">В приложение 2 внесены изменения в соответствии с </w:t>
      </w:r>
      <w:hyperlink r:id="rId530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31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533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8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535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53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537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17.07.15 г. № 140 (</w:t>
      </w:r>
      <w:hyperlink r:id="rId539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right"/>
      </w:pPr>
      <w:r>
        <w:rPr>
          <w:rStyle w:val="s0"/>
        </w:rPr>
        <w:t>Приложение 2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Таблица условных и возможных обязательств банка, взвешенных</w:t>
      </w:r>
      <w:r>
        <w:rPr>
          <w:b/>
          <w:bCs/>
        </w:rPr>
        <w:br/>
      </w:r>
      <w:r>
        <w:rPr>
          <w:rStyle w:val="s1"/>
        </w:rPr>
        <w:t>по степени кредитного риска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7083"/>
        <w:gridCol w:w="1914"/>
      </w:tblGrid>
      <w:tr w:rsidR="00000000">
        <w:tc>
          <w:tcPr>
            <w:tcW w:w="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№</w:t>
            </w:r>
          </w:p>
        </w:tc>
        <w:tc>
          <w:tcPr>
            <w:tcW w:w="36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статей</w:t>
            </w:r>
          </w:p>
        </w:tc>
        <w:tc>
          <w:tcPr>
            <w:tcW w:w="9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Коэффициент конверсии в процентах</w:t>
            </w:r>
          </w:p>
        </w:tc>
      </w:tr>
      <w:tr w:rsidR="00000000">
        <w:tc>
          <w:tcPr>
            <w:tcW w:w="494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I группа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Гарантии и поручительства банка, обязательства по которым полностью обеспечены: встречными гарантиями (поручительствами) Правительства Республики Казахстан, Национального Банка, акционерного общества «Фонд национального благосостояния «Самрук-Казына», акци</w:t>
            </w:r>
            <w:r>
              <w:t>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</w:t>
            </w:r>
            <w:r>
              <w:t>их рейтинговых агентств; деньгами или аффинированными драгоценными металлами, предоставленными в распоряжение банка; ценными бумагами Правительства Республики Казахстан, Национального Банка, акционерного общества «Фонд национального благосостояния «Самрук-</w:t>
            </w:r>
            <w:r>
              <w:t>Казына», акционерного общества «Национальный управляющий холдинг «Байтерек» центральных правительств и центральных банков иностранных государств, имеющих суверенный рейтинг не ниже «АА-» агентства Standard&amp;Poor's или рейтинг аналогичного уровня одного из д</w:t>
            </w:r>
            <w:r>
              <w:t>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Условные (возможные) обязательства по приобретению либо продаже ценных бумаг, выпущенных Правительством Республики Казахстан, Национальным Банком, акционерным обществом «Фонд национального благосостояния «Самрук-Казын</w:t>
            </w:r>
            <w:r>
              <w:t xml:space="preserve">а», акционерным обществом «Национальный управляющий холдинг «Байтерек» или ценных бумаг, выпущенных центральными правительствами и центральными банками иностранных государств, имеющих суверенный рейтинг на уровне «АА-» и выше агентства Standard&amp;Poor's или </w:t>
            </w:r>
            <w:r>
              <w:t>рейтинг аналогичного уровня одного из других рейтинговых агентств, прочих высоколиквидных ценных бумаг, предусмотренных пунктом 17 Инструкции.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Аккредитивы банка: без финансовых обязательств банка; обязательства по которым обеспечены: гарантиями (поручительствами) Правительства Республики Казахстан, Национального Банка, акционерного общества «Фонд национального благосостояния «Самрук-Казына», акци</w:t>
            </w:r>
            <w:r>
              <w:t>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</w:t>
            </w:r>
            <w:r>
              <w:t>их рейтинговых агентств; ценными бумагами Правительства Республики Казахстан, Национального Банка, акционерного общества «Фонд национального благосостояния «Самрук-Казына», акционерного общества «Национальный управляющий холдинг «Байтерек», центральных пра</w:t>
            </w:r>
            <w:r>
              <w:t>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других рейтинговых агентств; деньгами или аффинированными драгоценными металлами, п</w:t>
            </w:r>
            <w:r>
              <w:t>редоставленными в распоряжение банка.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размещению банком в будущем займов и вкладов, подлежащие отмене в любой момент по требованию банка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Гарантии и поручительства банка, выданные в пользу дочерних</w:t>
            </w:r>
            <w:r>
              <w:t xml:space="preserve"> компаний банка при привлечении через них внешних займов и размещении долговых обязательств банка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Гарантии, принятые банком в обеспечение выданного займа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494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II группа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размещению банком в будущем займов и вкладов со сроком погашения менее 1 года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Гарантии и поручительства банка, обязательства по которым полностью обеспечены: встречными гарантиями (поручительствами) централ</w:t>
            </w:r>
            <w:r>
              <w:t>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агентств; ценными бумагами центральных правительств и централь</w:t>
            </w:r>
            <w:r>
              <w:t>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Аккредитивы банка, обязательства по которым обеспечены: гарантиями (поручительствами)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аналогичного уровн</w:t>
            </w:r>
            <w:r>
              <w:t>я одного из других рейтинговых агентств; гарантиями (поручительствами) банков, имеющих долговой рейтинг на уровне «АА-» и выше агентства Standard&amp;Poor's или рейтинг аналогичного уровня одного из других рейтинговых агентств; ценными бумагами центральных пра</w:t>
            </w:r>
            <w:r>
              <w:t xml:space="preserve">вительств и центральных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агентств; ценными бумагами банков, имеющих долговой рейтинг на уровне </w:t>
            </w:r>
            <w:r>
              <w:t>«АА-» и выше агентства Standard&amp;Poor's или рейтинг аналогичного уровня одного из других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счетах условных обязательств и имеющие кредитный рейтинг от «ААА» до «АА-» агентства S</w:t>
            </w:r>
            <w:r>
              <w:t>tandard&amp;Poor's или рейтинг аналогичного уровня одного из других рейтинговых агентств или рейтинговую оценку от «kzAAA» до «kzAA-» по национальной шкале агентства Standard&amp;Poor's, или рейтинг аналогичного уровня по национальной шкале одного из других рейтин</w:t>
            </w:r>
            <w:r>
              <w:t>говых агентств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494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III группа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размещению банком в будущем займов и вкладов со сроком погашения более 1 года.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Гарантии и поручительства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«ВВВ-» до «А-» агентства Standard&amp;P</w:t>
            </w:r>
            <w:r>
              <w:t>oor's или рейтинг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аналогичного уровня одного из других рейтинговых агентств; га</w:t>
            </w:r>
            <w:r>
              <w:t>рантиями (поручительствами)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аналогичного уровня одного из других рейтинговых агентств; цен</w:t>
            </w:r>
            <w:r>
              <w:t>ными бумагами 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других рейтинговых агентств; ценными бумагами банков, имеющ</w:t>
            </w:r>
            <w:r>
              <w:t>их долговой рейтинг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уровне «АА-» и выше агентства Standard&amp;Poor's или рейтинг ан</w:t>
            </w:r>
            <w:r>
              <w:t>алогичного уровня одного из других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Аккредитивы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«ВВВ-» до «А-» агентства Standard&amp;Poor's или рейт</w:t>
            </w:r>
            <w:r>
              <w:t>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аналогичного уровня одного из других рейтинговых агентств; гарантиями (пору</w:t>
            </w:r>
            <w:r>
              <w:t xml:space="preserve">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аналогичного уровня одного из других рейтинговых агентств; ценными бумагами </w:t>
            </w:r>
            <w:r>
              <w:t>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других рейтинговых агентств; ценными бумагами банков, имеющих долговой ре</w:t>
            </w:r>
            <w:r>
              <w:t>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уровне «АА-» и выше агентства Standard&amp;Poor's или рейтинг аналогичного уро</w:t>
            </w:r>
            <w:r>
              <w:t>вня одного из других рейтинговых агентств.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обратному выкупу у Акционерного общества «Казахстанская ипотечная компания» прав требований по ипотечным жилищным займам.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счетах условных обязательств и имеющие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</w:t>
            </w:r>
            <w:r>
              <w:t xml:space="preserve">-» по национальной шкале агентства Standard&amp;Poor's,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Возможные (условные) обязательства по сделкам спот и своп, заключаемые на фондовой бирже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494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IV группа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Соглашение о продаже банку и с обязательством обратного выкупа банком финансовых инструментов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Иные гарантии (поручительства) банка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Иные аккредитивы банка.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</w:t>
            </w:r>
            <w:r>
              <w:t>о «kzBBB-»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Иные условные (возможные) обязательства банка.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3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</w:t>
            </w:r>
            <w:r>
              <w:t>kzBB-» по национальной шкале агентства Standard&amp;Poor's,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pStyle w:val="a3"/>
              <w:spacing w:before="0" w:beforeAutospacing="0" w:after="0" w:afterAutospacing="0"/>
              <w:jc w:val="center"/>
            </w:pPr>
            <w:r>
              <w:t>350</w:t>
            </w:r>
          </w:p>
        </w:tc>
      </w:tr>
    </w:tbl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Пояснения к расчету условных и возможных</w:t>
      </w:r>
      <w:r>
        <w:rPr>
          <w:b/>
          <w:bCs/>
        </w:rPr>
        <w:br/>
      </w:r>
      <w:r>
        <w:rPr>
          <w:rStyle w:val="s1"/>
        </w:rPr>
        <w:t>обязательств банка, взвешенных по степени кредитного риска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ind w:firstLine="400"/>
        <w:jc w:val="both"/>
      </w:pPr>
      <w:r>
        <w:rPr>
          <w:rStyle w:val="s02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2"/>
        </w:rPr>
        <w:t xml:space="preserve"> </w:t>
      </w:r>
      <w:r>
        <w:rPr>
          <w:rStyle w:val="s02"/>
        </w:rPr>
        <w:t>Инструкции, не включаются в расчет активов, условных и возможных обязательств, взвешиваемых по степени кредитного риска, за исключением условных и возможных обязательств, включенных в расчет финансовых инструментов с рыночным риском, связанным с изменением</w:t>
      </w:r>
      <w:r>
        <w:rPr>
          <w:rStyle w:val="s02"/>
        </w:rPr>
        <w:t xml:space="preserve"> обменных курсов валют и курсов драгоценных металлов.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jc w:val="right"/>
      </w:pPr>
      <w:bookmarkStart w:id="31" w:name="SUB3"/>
      <w:bookmarkEnd w:id="31"/>
      <w:r>
        <w:rPr>
          <w:rStyle w:val="s0"/>
        </w:rPr>
        <w:t>Приложение 3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Таблица коэффициентов (в процентах) кредитног</w:t>
      </w:r>
      <w:r>
        <w:rPr>
          <w:rStyle w:val="s1"/>
        </w:rPr>
        <w:t xml:space="preserve">о риска </w:t>
      </w:r>
    </w:p>
    <w:p w:rsidR="00000000" w:rsidRDefault="00D20268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4"/>
        <w:gridCol w:w="1866"/>
        <w:gridCol w:w="1589"/>
        <w:gridCol w:w="1317"/>
        <w:gridCol w:w="1734"/>
        <w:gridCol w:w="1581"/>
      </w:tblGrid>
      <w:tr w:rsidR="00000000">
        <w:tc>
          <w:tcPr>
            <w:tcW w:w="6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6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6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Один год и менее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От одного до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0,5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Более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</w:tbl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</w:t>
      </w:r>
      <w:r>
        <w:rPr>
          <w:rStyle w:val="s0"/>
        </w:rPr>
        <w:t>е драгоценных металлов».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jc w:val="right"/>
      </w:pPr>
      <w:bookmarkStart w:id="32" w:name="SUB4"/>
      <w:bookmarkEnd w:id="32"/>
      <w:r>
        <w:rPr>
          <w:rStyle w:val="s0"/>
        </w:rPr>
        <w:t>Приложение 4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 xml:space="preserve">Список организаторов торгов, </w:t>
      </w:r>
      <w:r>
        <w:rPr>
          <w:b/>
          <w:bCs/>
        </w:rPr>
        <w:br/>
      </w:r>
      <w:r>
        <w:rPr>
          <w:rStyle w:val="s1"/>
        </w:rPr>
        <w:t>признаваемых международными фондовыми биржам</w:t>
      </w:r>
      <w:r>
        <w:rPr>
          <w:rStyle w:val="s1"/>
        </w:rPr>
        <w:t>и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r>
        <w:rPr>
          <w:rStyle w:val="s0"/>
        </w:rPr>
        <w:t>1. Чикагская товарная биржа (Chicago Mercantile Exchange)</w:t>
      </w:r>
    </w:p>
    <w:p w:rsidR="00000000" w:rsidRDefault="00D20268">
      <w:r>
        <w:rPr>
          <w:rStyle w:val="s0"/>
        </w:rPr>
        <w:t>2. Чикагская срочная товарная биржа (The Chicago Board of Trade)</w:t>
      </w:r>
    </w:p>
    <w:p w:rsidR="00000000" w:rsidRDefault="00D20268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D20268">
      <w:r>
        <w:rPr>
          <w:rStyle w:val="s0"/>
        </w:rPr>
        <w:t>4. Французск</w:t>
      </w:r>
      <w:r>
        <w:rPr>
          <w:rStyle w:val="s0"/>
        </w:rPr>
        <w:t>ая международная биржа финансовых фьючерсов (French International Financial Futures Exchange MATIF)</w:t>
      </w:r>
    </w:p>
    <w:p w:rsidR="00000000" w:rsidRDefault="00D20268">
      <w:r>
        <w:rPr>
          <w:rStyle w:val="s0"/>
        </w:rPr>
        <w:t>5. Франкфуртская фондовая биржа (Frankfurt Stock Exchange)</w:t>
      </w:r>
    </w:p>
    <w:p w:rsidR="00000000" w:rsidRDefault="00D20268">
      <w:r>
        <w:rPr>
          <w:rStyle w:val="s0"/>
        </w:rPr>
        <w:t>6. Стокгольмская фондовая биржа (Stockholm Exchange)</w:t>
      </w:r>
    </w:p>
    <w:p w:rsidR="00000000" w:rsidRDefault="00D20268">
      <w:r>
        <w:rPr>
          <w:rStyle w:val="s0"/>
        </w:rPr>
        <w:t>7. Стамбульская фондовая биржа (Istanbul Sto</w:t>
      </w:r>
      <w:r>
        <w:rPr>
          <w:rStyle w:val="s0"/>
        </w:rPr>
        <w:t>ck Exchange)</w:t>
      </w:r>
    </w:p>
    <w:p w:rsidR="00000000" w:rsidRDefault="00D20268">
      <w:r>
        <w:rPr>
          <w:rStyle w:val="s0"/>
        </w:rPr>
        <w:t>8. Шанхайская фондовая биржа (Shanghai Stock Exchange)</w:t>
      </w:r>
    </w:p>
    <w:p w:rsidR="00000000" w:rsidRDefault="00D20268">
      <w:r>
        <w:rPr>
          <w:rStyle w:val="s0"/>
        </w:rPr>
        <w:t>9. Шэньчженьская фондовая биржа (Shenchzhen Stock Exchange)</w:t>
      </w:r>
    </w:p>
    <w:p w:rsidR="00000000" w:rsidRDefault="00D20268">
      <w:r>
        <w:rPr>
          <w:rStyle w:val="s0"/>
        </w:rPr>
        <w:t>10. Американская фондовая биржа (American Stock Exchange)</w:t>
      </w:r>
    </w:p>
    <w:p w:rsidR="00000000" w:rsidRDefault="00D20268">
      <w:r>
        <w:rPr>
          <w:rStyle w:val="s0"/>
        </w:rPr>
        <w:t>11. Фондовая биржа Афин (Athens Exchange)</w:t>
      </w:r>
    </w:p>
    <w:p w:rsidR="00000000" w:rsidRDefault="00D20268">
      <w:r>
        <w:rPr>
          <w:rStyle w:val="s0"/>
        </w:rPr>
        <w:t>12. Фондовая биржа Австралии (Australian Stock Exchange)</w:t>
      </w:r>
    </w:p>
    <w:p w:rsidR="00000000" w:rsidRDefault="00D20268">
      <w:r>
        <w:rPr>
          <w:rStyle w:val="s0"/>
        </w:rPr>
        <w:t>13. Объединенная фондовая биржа Испании (ВМЕ Spanish Exchanges)</w:t>
      </w:r>
    </w:p>
    <w:p w:rsidR="00000000" w:rsidRDefault="00D20268">
      <w:r>
        <w:rPr>
          <w:rStyle w:val="s0"/>
        </w:rPr>
        <w:t>14. Итальянская фондовая биржа (Borsa Italiana SPA)</w:t>
      </w:r>
    </w:p>
    <w:p w:rsidR="00000000" w:rsidRDefault="00D20268">
      <w:r>
        <w:rPr>
          <w:rStyle w:val="s0"/>
        </w:rPr>
        <w:t>15. Фондовая биржа Люксембурга (Bourse de Luxembourg)</w:t>
      </w:r>
    </w:p>
    <w:p w:rsidR="00000000" w:rsidRDefault="00D20268">
      <w:r>
        <w:rPr>
          <w:rStyle w:val="s0"/>
        </w:rPr>
        <w:t>16. Фондовая биржа Монреаля (Bourse de Montreal)</w:t>
      </w:r>
    </w:p>
    <w:p w:rsidR="00000000" w:rsidRDefault="00D20268">
      <w:r>
        <w:rPr>
          <w:rStyle w:val="s0"/>
        </w:rPr>
        <w:t>17. Малазийская фондовая биржа (Bursa Malaysia)</w:t>
      </w:r>
    </w:p>
    <w:p w:rsidR="00000000" w:rsidRDefault="00D20268">
      <w:r>
        <w:rPr>
          <w:rStyle w:val="s0"/>
        </w:rPr>
        <w:t>18. Чикагская биржа опционов (Chicago Board Options Exchange)</w:t>
      </w:r>
    </w:p>
    <w:p w:rsidR="00000000" w:rsidRDefault="00D20268">
      <w:r>
        <w:rPr>
          <w:rStyle w:val="s0"/>
        </w:rPr>
        <w:t>19. Фондовая биржа Копенгагена (Copenhagen Stock Exchange)</w:t>
      </w:r>
    </w:p>
    <w:p w:rsidR="00000000" w:rsidRDefault="00D20268">
      <w:r>
        <w:rPr>
          <w:rStyle w:val="s0"/>
        </w:rPr>
        <w:t xml:space="preserve">20. Немецкая фондовая биржа (Deutsche </w:t>
      </w:r>
      <w:r>
        <w:rPr>
          <w:rStyle w:val="s0"/>
        </w:rPr>
        <w:t>bourse AG)</w:t>
      </w:r>
    </w:p>
    <w:p w:rsidR="00000000" w:rsidRDefault="00D20268">
      <w:r>
        <w:rPr>
          <w:rStyle w:val="s0"/>
        </w:rPr>
        <w:t>21. Европейская фондовая биржа «Евронекст» в Амстердаме (Euronext Amsterdam)</w:t>
      </w:r>
    </w:p>
    <w:p w:rsidR="00000000" w:rsidRDefault="00D20268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D20268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D20268">
      <w:r>
        <w:rPr>
          <w:rStyle w:val="s0"/>
        </w:rPr>
        <w:t>24. Европейская фондо</w:t>
      </w:r>
      <w:r>
        <w:rPr>
          <w:rStyle w:val="s0"/>
        </w:rPr>
        <w:t>вая биржа «Евронекст» в Париже (Euronext Paris)</w:t>
      </w:r>
    </w:p>
    <w:p w:rsidR="00000000" w:rsidRDefault="00D20268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D20268">
      <w:r>
        <w:rPr>
          <w:rStyle w:val="s0"/>
        </w:rPr>
        <w:t>26. Гонконгская фондовая биржа (Hong Kong Exchanges and Clearing)</w:t>
      </w:r>
    </w:p>
    <w:p w:rsidR="00000000" w:rsidRDefault="00D20268">
      <w:r>
        <w:rPr>
          <w:rStyle w:val="s0"/>
        </w:rPr>
        <w:t>27. Ирландс</w:t>
      </w:r>
      <w:r>
        <w:rPr>
          <w:rStyle w:val="s0"/>
        </w:rPr>
        <w:t>кая фондовая биржа (Irish Stock Exchange)</w:t>
      </w:r>
    </w:p>
    <w:p w:rsidR="00000000" w:rsidRDefault="00D20268">
      <w:r>
        <w:rPr>
          <w:rStyle w:val="s0"/>
        </w:rPr>
        <w:t>28. Фондовая биржа Джакарты (Jakarta Stock Exchange)</w:t>
      </w:r>
    </w:p>
    <w:p w:rsidR="00000000" w:rsidRDefault="00D20268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D20268">
      <w:r>
        <w:rPr>
          <w:rStyle w:val="s0"/>
        </w:rPr>
        <w:t>30. Южнокорейская фондовая биржа (Korea Stock Exchange)</w:t>
      </w:r>
    </w:p>
    <w:p w:rsidR="00000000" w:rsidRDefault="00D20268">
      <w:r>
        <w:rPr>
          <w:rStyle w:val="s0"/>
        </w:rPr>
        <w:t>31. Лондонская фон</w:t>
      </w:r>
      <w:r>
        <w:rPr>
          <w:rStyle w:val="s0"/>
        </w:rPr>
        <w:t>довая биржа (London Stock Exchange)</w:t>
      </w:r>
    </w:p>
    <w:p w:rsidR="00000000" w:rsidRDefault="00D20268">
      <w:r>
        <w:rPr>
          <w:rStyle w:val="s0"/>
        </w:rPr>
        <w:t>32. Фондовая биржа Мальты (Malta Stock Exchange)</w:t>
      </w:r>
    </w:p>
    <w:p w:rsidR="00000000" w:rsidRDefault="00D20268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D20268">
      <w:r>
        <w:rPr>
          <w:rStyle w:val="s0"/>
        </w:rPr>
        <w:t>34. Нью-Йоркская фондовая биржа (New York Stock Exchange)</w:t>
      </w:r>
    </w:p>
    <w:p w:rsidR="00000000" w:rsidRDefault="00D20268">
      <w:r>
        <w:rPr>
          <w:rStyle w:val="s0"/>
        </w:rPr>
        <w:t>35. Фондовая биржа Новой Зеланди</w:t>
      </w:r>
      <w:r>
        <w:rPr>
          <w:rStyle w:val="s0"/>
        </w:rPr>
        <w:t>и (New Zealand Exchange)</w:t>
      </w:r>
    </w:p>
    <w:p w:rsidR="00000000" w:rsidRDefault="00D20268">
      <w:r>
        <w:rPr>
          <w:rStyle w:val="s0"/>
        </w:rPr>
        <w:t>36. Фондовая биржа Осаки (Osaka Securities Exchange)</w:t>
      </w:r>
    </w:p>
    <w:p w:rsidR="00000000" w:rsidRDefault="00D20268">
      <w:r>
        <w:rPr>
          <w:rStyle w:val="s0"/>
        </w:rPr>
        <w:t>37. Фондовая биржа Осло (Oslo bourse)</w:t>
      </w:r>
    </w:p>
    <w:p w:rsidR="00000000" w:rsidRDefault="00D20268">
      <w:r>
        <w:rPr>
          <w:rStyle w:val="s0"/>
        </w:rPr>
        <w:t>38. Филиппинская фондовая биржа (Philippine Stock Exchange)</w:t>
      </w:r>
    </w:p>
    <w:p w:rsidR="00000000" w:rsidRDefault="00D20268">
      <w:r>
        <w:rPr>
          <w:rStyle w:val="s0"/>
        </w:rPr>
        <w:t>39. Сингапурская фондовая биржа (Singapore Exchange)</w:t>
      </w:r>
    </w:p>
    <w:p w:rsidR="00000000" w:rsidRDefault="00D20268">
      <w:r>
        <w:rPr>
          <w:rStyle w:val="s0"/>
        </w:rPr>
        <w:t>40. Фондовая биржа Швейцарии (SWX Swiss Exchange)</w:t>
      </w:r>
    </w:p>
    <w:p w:rsidR="00000000" w:rsidRDefault="00D20268">
      <w:r>
        <w:rPr>
          <w:rStyle w:val="s0"/>
        </w:rPr>
        <w:t>41. Токийская фондовая биржа (Tokyo Stock Exchange)</w:t>
      </w:r>
    </w:p>
    <w:p w:rsidR="00000000" w:rsidRDefault="00D20268">
      <w:r>
        <w:rPr>
          <w:rStyle w:val="s0"/>
        </w:rPr>
        <w:t>42. Австрийская фондовая биржа (Wiener bourse AG)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jc w:val="right"/>
      </w:pPr>
      <w:bookmarkStart w:id="33" w:name="SUB5"/>
      <w:bookmarkEnd w:id="33"/>
      <w:r>
        <w:rPr>
          <w:rStyle w:val="s0"/>
        </w:rPr>
        <w:t>Приложение 5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</w:t>
      </w:r>
      <w:r>
        <w:rPr>
          <w:rStyle w:val="s0"/>
        </w:rPr>
        <w:t>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440"/>
        <w:gridCol w:w="865"/>
        <w:gridCol w:w="935"/>
        <w:gridCol w:w="1460"/>
        <w:gridCol w:w="1061"/>
        <w:gridCol w:w="1131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5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6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6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менее 1 месяца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1-3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0,002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3-6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6-12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0,007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Итог зоны 1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2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1-2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0,0125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2-3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0,0175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3-4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0,0225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Итог зоны 2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3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4-5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0,0275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5-7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0,0325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7-10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0,0375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10-15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0,0450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15-20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0,0525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более 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0,06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Итог зоны 3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7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Итог по зонам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</w:tbl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jc w:val="right"/>
      </w:pPr>
      <w:bookmarkStart w:id="34" w:name="SUB6"/>
      <w:bookmarkEnd w:id="34"/>
      <w:r>
        <w:rPr>
          <w:rStyle w:val="s0"/>
        </w:rPr>
        <w:t>Приложение 6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</w:tbl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540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24.10.07 г. № 242 (</w:t>
      </w:r>
      <w:hyperlink r:id="rId541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</w:t>
      </w:r>
      <w:r>
        <w:rPr>
          <w:rStyle w:val="s3"/>
        </w:rPr>
        <w:t>дены в действие с 1 июля 2008 г.) (</w:t>
      </w:r>
      <w:hyperlink r:id="rId543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right"/>
      </w:pPr>
      <w:r>
        <w:rPr>
          <w:rStyle w:val="s0"/>
        </w:rPr>
        <w:t>Приложение 7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</w:t>
      </w:r>
      <w:r>
        <w:rPr>
          <w:rStyle w:val="s0"/>
        </w:rPr>
        <w:t>ля банков второго уровня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D20268">
      <w:pPr>
        <w:jc w:val="center"/>
      </w:pPr>
      <w:r>
        <w:rPr>
          <w:rStyle w:val="s1"/>
        </w:rPr>
        <w:t>на «___»_______200__года</w:t>
      </w:r>
    </w:p>
    <w:p w:rsidR="00000000" w:rsidRDefault="00D20268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D20268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D20268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D2026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19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D20268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востребования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2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30 дней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3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3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4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6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5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6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Свыше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7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Итого: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</w:tbl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Руководитель: _______________________________   ________________</w:t>
      </w:r>
    </w:p>
    <w:p w:rsidR="00000000" w:rsidRDefault="00D20268">
      <w:r>
        <w:rPr>
          <w:rStyle w:val="s0"/>
        </w:rPr>
        <w:t>                       </w:t>
      </w:r>
      <w:r>
        <w:rPr>
          <w:rStyle w:val="s0"/>
        </w:rPr>
        <w:t>              (фамилия и имя)                              (подпись)</w:t>
      </w:r>
    </w:p>
    <w:p w:rsidR="00000000" w:rsidRDefault="00D20268">
      <w:r>
        <w:rPr>
          <w:rStyle w:val="s0"/>
        </w:rPr>
        <w:t>Главный бухгалтер: __________________________   ________________</w:t>
      </w:r>
    </w:p>
    <w:p w:rsidR="00000000" w:rsidRDefault="00D20268">
      <w:r>
        <w:rPr>
          <w:rStyle w:val="s0"/>
        </w:rPr>
        <w:t>                                        (фамилия и имя)                           (подпись)</w:t>
      </w:r>
    </w:p>
    <w:p w:rsidR="00000000" w:rsidRDefault="00D20268">
      <w:r>
        <w:rPr>
          <w:rStyle w:val="s0"/>
        </w:rPr>
        <w:t>Исполнитель:  ________________</w:t>
      </w:r>
      <w:r>
        <w:rPr>
          <w:rStyle w:val="s0"/>
        </w:rPr>
        <w:t>_______________   _______________  ___________________</w:t>
      </w:r>
    </w:p>
    <w:p w:rsidR="00000000" w:rsidRDefault="00D20268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Дата подписания отчета «____» ___________200 __ года.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ind w:firstLine="400"/>
        <w:jc w:val="center"/>
      </w:pPr>
      <w:r>
        <w:rPr>
          <w:rStyle w:val="s0"/>
        </w:rPr>
        <w:t>Пояснения по заполнению Таб</w:t>
      </w:r>
      <w:r>
        <w:rPr>
          <w:rStyle w:val="s0"/>
        </w:rPr>
        <w:t>лицы сравнения сроков активов и обязательств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обязательств деб</w:t>
      </w:r>
      <w:r>
        <w:rPr>
          <w:rStyle w:val="s0"/>
        </w:rPr>
        <w:t>иторов и корреспондентов (исполняет требования 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 числе обязатель</w:t>
      </w:r>
      <w:r>
        <w:rPr>
          <w:rStyle w:val="s0"/>
        </w:rPr>
        <w:t>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</w:t>
      </w:r>
      <w:r>
        <w:rPr>
          <w:rStyle w:val="s0"/>
        </w:rPr>
        <w:t>м числе срочные и условные депозиты банков. Активы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нарастающим итогом. Сумма</w:t>
      </w:r>
      <w:r>
        <w:rPr>
          <w:rStyle w:val="s0"/>
        </w:rPr>
        <w:t xml:space="preserve"> строк 5 и 6 заносится в строку «Итого», которая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Возникшее расхождение</w:t>
      </w:r>
      <w:r>
        <w:rPr>
          <w:rStyle w:val="s0"/>
        </w:rPr>
        <w:t xml:space="preserve"> по строке «Итого» в графе «Обязательства» с итоговой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D20268">
      <w:r>
        <w:t> 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jc w:val="right"/>
      </w:pPr>
      <w:r>
        <w:rPr>
          <w:rStyle w:val="s0"/>
        </w:rPr>
        <w:t>Приложение 8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</w:t>
      </w:r>
      <w:r>
        <w:rPr>
          <w:rStyle w:val="s0"/>
        </w:rPr>
        <w:t>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0"/>
        </w:rPr>
        <w:t> </w:t>
      </w:r>
    </w:p>
    <w:p w:rsidR="00000000" w:rsidRDefault="00D20268">
      <w:pPr>
        <w:jc w:val="center"/>
      </w:pPr>
      <w:r>
        <w:rPr>
          <w:rStyle w:val="s1"/>
        </w:rPr>
        <w:t>Отчет о валютных позициях</w:t>
      </w:r>
    </w:p>
    <w:p w:rsidR="00000000" w:rsidRDefault="00D20268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D20268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0"/>
        </w:rPr>
        <w:t>___________________________________________</w:t>
      </w:r>
    </w:p>
    <w:p w:rsidR="00000000" w:rsidRDefault="00D20268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D2026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7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7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3374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0268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0268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</w:tbl>
    <w:p w:rsidR="00000000" w:rsidRDefault="00D20268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536"/>
        <w:gridCol w:w="1100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4892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</w:tbl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D20268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D20268">
      <w:r>
        <w:rPr>
          <w:rStyle w:val="s0"/>
        </w:rPr>
        <w:t>Установленный максимальный размер валютной нетто-позиции:</w:t>
      </w:r>
    </w:p>
    <w:p w:rsidR="00000000" w:rsidRDefault="00D20268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Руководитель:           _____________________________   ___________________</w:t>
      </w:r>
    </w:p>
    <w:p w:rsidR="00000000" w:rsidRDefault="00D20268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D20268">
      <w:r>
        <w:rPr>
          <w:rStyle w:val="s0"/>
        </w:rPr>
        <w:t>Главный бухгалтер:  _____________________________   ___________________</w:t>
      </w:r>
    </w:p>
    <w:p w:rsidR="00000000" w:rsidRDefault="00D20268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D20268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D20268">
      <w:r>
        <w:rPr>
          <w:rStyle w:val="s0"/>
        </w:rPr>
        <w:t>                                         </w:t>
      </w:r>
      <w:r>
        <w:rPr>
          <w:rStyle w:val="s0"/>
        </w:rPr>
        <w:t>(должность, фамилия и имя)                 (подпись)                        (номер телефона)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Дата подписания отчета «____» ___________ 200 __ года.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D20268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2. В ячейках «Итого требования по внебалансовым счетам» и «Итого обязательства по </w:t>
      </w:r>
      <w:r>
        <w:rPr>
          <w:rStyle w:val="s0"/>
        </w:rPr>
        <w:t>внебалансовым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D20268">
      <w:pPr>
        <w:ind w:firstLine="400"/>
        <w:jc w:val="both"/>
      </w:pPr>
      <w:r>
        <w:rPr>
          <w:rStyle w:val="s0"/>
        </w:rPr>
        <w:t>3. В ячейках «Итого требовани</w:t>
      </w:r>
      <w:r>
        <w:rPr>
          <w:rStyle w:val="s0"/>
        </w:rPr>
        <w:t>я» 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D20268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</w:t>
      </w:r>
      <w:r>
        <w:rPr>
          <w:rStyle w:val="s0"/>
        </w:rPr>
        <w:t>дарств)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544" w:anchor="sub_id=9" w:history="1">
        <w:r>
          <w:rPr>
            <w:rStyle w:val="a4"/>
            <w:i/>
            <w:iCs/>
            <w:bdr w:val="none" w:sz="0" w:space="0" w:color="auto" w:frame="1"/>
          </w:rPr>
          <w:t>постановл</w:t>
        </w:r>
        <w:r>
          <w:rPr>
            <w:rStyle w:val="a4"/>
            <w:i/>
            <w:iCs/>
            <w:bdr w:val="none" w:sz="0" w:space="0" w:color="auto" w:frame="1"/>
          </w:rPr>
          <w:t>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45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47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26.02.08 г. № 20 (введены в действие с 1 июля 2008 г.) (</w:t>
      </w:r>
      <w:hyperlink r:id="rId549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right"/>
      </w:pPr>
      <w:r>
        <w:rPr>
          <w:rStyle w:val="s0"/>
        </w:rPr>
        <w:t>Приложение 9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</w:t>
      </w:r>
      <w:r>
        <w:rPr>
          <w:rStyle w:val="s0"/>
        </w:rPr>
        <w:t>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0"/>
        </w:rPr>
        <w:t> </w:t>
      </w:r>
    </w:p>
    <w:p w:rsidR="00000000" w:rsidRDefault="00D20268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D20268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D20268">
      <w:pPr>
        <w:jc w:val="center"/>
      </w:pPr>
      <w:r>
        <w:rPr>
          <w:rStyle w:val="s0"/>
        </w:rPr>
        <w:t> </w:t>
      </w:r>
    </w:p>
    <w:p w:rsidR="00000000" w:rsidRDefault="00D20268">
      <w:pPr>
        <w:jc w:val="center"/>
      </w:pPr>
      <w:r>
        <w:rPr>
          <w:rStyle w:val="s0"/>
        </w:rPr>
        <w:t>__________________________________</w:t>
      </w:r>
    </w:p>
    <w:p w:rsidR="00000000" w:rsidRDefault="00D20268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D2026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1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D20268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D20268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D20268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востребования в том числе:</w:t>
            </w:r>
          </w:p>
          <w:p w:rsidR="00000000" w:rsidRDefault="00D20268">
            <w:r>
              <w:rPr>
                <w:rStyle w:val="s0"/>
              </w:rPr>
              <w:t>1)</w:t>
            </w:r>
          </w:p>
          <w:p w:rsidR="00000000" w:rsidRDefault="00D20268">
            <w:r>
              <w:rPr>
                <w:rStyle w:val="s0"/>
              </w:rPr>
              <w:t>2)</w:t>
            </w:r>
          </w:p>
          <w:p w:rsidR="00000000" w:rsidRDefault="00D20268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30 дней в том числе:</w:t>
            </w:r>
          </w:p>
          <w:p w:rsidR="00000000" w:rsidRDefault="00D20268">
            <w:r>
              <w:rPr>
                <w:rStyle w:val="s0"/>
              </w:rPr>
              <w:t>1)</w:t>
            </w:r>
          </w:p>
          <w:p w:rsidR="00000000" w:rsidRDefault="00D20268">
            <w:r>
              <w:rPr>
                <w:rStyle w:val="s0"/>
              </w:rPr>
              <w:t>2)</w:t>
            </w:r>
          </w:p>
          <w:p w:rsidR="00000000" w:rsidRDefault="00D20268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3 месяцев в том числе:</w:t>
            </w:r>
          </w:p>
          <w:p w:rsidR="00000000" w:rsidRDefault="00D20268">
            <w:r>
              <w:rPr>
                <w:rStyle w:val="s0"/>
              </w:rPr>
              <w:t>1)</w:t>
            </w:r>
          </w:p>
          <w:p w:rsidR="00000000" w:rsidRDefault="00D20268">
            <w:r>
              <w:rPr>
                <w:rStyle w:val="s0"/>
              </w:rPr>
              <w:t>2)</w:t>
            </w:r>
          </w:p>
          <w:p w:rsidR="00000000" w:rsidRDefault="00D20268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6 месяцев в том числе:</w:t>
            </w:r>
          </w:p>
          <w:p w:rsidR="00000000" w:rsidRDefault="00D20268">
            <w:r>
              <w:rPr>
                <w:rStyle w:val="s0"/>
              </w:rPr>
              <w:t>1)</w:t>
            </w:r>
          </w:p>
          <w:p w:rsidR="00000000" w:rsidRDefault="00D20268">
            <w:r>
              <w:rPr>
                <w:rStyle w:val="s0"/>
              </w:rPr>
              <w:t>2)</w:t>
            </w:r>
          </w:p>
          <w:p w:rsidR="00000000" w:rsidRDefault="00D20268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5</w:t>
            </w:r>
          </w:p>
          <w:p w:rsidR="00000000" w:rsidRDefault="00D20268">
            <w:pPr>
              <w:jc w:val="center"/>
            </w:pPr>
            <w: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1 года в том числе:</w:t>
            </w:r>
          </w:p>
          <w:p w:rsidR="00000000" w:rsidRDefault="00D20268">
            <w:r>
              <w:rPr>
                <w:rStyle w:val="s0"/>
              </w:rPr>
              <w:t>1)</w:t>
            </w:r>
          </w:p>
          <w:p w:rsidR="00000000" w:rsidRDefault="00D20268">
            <w:r>
              <w:rPr>
                <w:rStyle w:val="s0"/>
              </w:rPr>
              <w:t>2)</w:t>
            </w:r>
          </w:p>
          <w:p w:rsidR="00000000" w:rsidRDefault="00D20268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Свыше 1 года в том числе:</w:t>
            </w:r>
          </w:p>
          <w:p w:rsidR="00000000" w:rsidRDefault="00D20268">
            <w:r>
              <w:rPr>
                <w:rStyle w:val="s0"/>
              </w:rPr>
              <w:t>1)</w:t>
            </w:r>
          </w:p>
          <w:p w:rsidR="00000000" w:rsidRDefault="00D20268">
            <w:r>
              <w:rPr>
                <w:rStyle w:val="s0"/>
              </w:rPr>
              <w:t>2)</w:t>
            </w:r>
          </w:p>
          <w:p w:rsidR="00000000" w:rsidRDefault="00D20268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Итого: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</w:tbl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D20268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D20268">
      <w:r>
        <w:rPr>
          <w:rStyle w:val="s0"/>
        </w:rPr>
        <w:t>Главный бухгалтер: _____________________________   ___________________</w:t>
      </w:r>
    </w:p>
    <w:p w:rsidR="00000000" w:rsidRDefault="00D20268">
      <w:r>
        <w:t>                                                   </w:t>
      </w:r>
      <w:r>
        <w:rPr>
          <w:rStyle w:val="s0"/>
        </w:rPr>
        <w:t xml:space="preserve">(фамилия и </w:t>
      </w:r>
      <w:r>
        <w:rPr>
          <w:rStyle w:val="s0"/>
        </w:rPr>
        <w:t>имя)                           (подпись)</w:t>
      </w:r>
    </w:p>
    <w:p w:rsidR="00000000" w:rsidRDefault="00D20268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D20268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        (но</w:t>
      </w:r>
      <w:r>
        <w:rPr>
          <w:rStyle w:val="s0"/>
        </w:rPr>
        <w:t>мер телефона)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Дата подписания отчета «___» ___________ 200 __ года.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</w:t>
      </w:r>
      <w:r>
        <w:rPr>
          <w:rStyle w:val="s0"/>
        </w:rPr>
        <w:t>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</w:t>
      </w:r>
      <w:r>
        <w:rPr>
          <w:rStyle w:val="s0"/>
        </w:rPr>
        <w:t xml:space="preserve">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также займы </w:t>
      </w:r>
      <w:r>
        <w:rPr>
          <w:rStyle w:val="s0"/>
        </w:rPr>
        <w:t>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обязательст</w:t>
      </w:r>
      <w:r>
        <w:rPr>
          <w:rStyle w:val="s0"/>
        </w:rPr>
        <w:t>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D20268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иностранных госуд</w:t>
      </w:r>
      <w:r>
        <w:rPr>
          <w:rStyle w:val="s0"/>
        </w:rPr>
        <w:t>арств (групп иностранных государств):</w:t>
      </w:r>
    </w:p>
    <w:p w:rsidR="00000000" w:rsidRDefault="00D20268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D20268">
      <w:pPr>
        <w:ind w:firstLine="400"/>
        <w:jc w:val="both"/>
      </w:pPr>
      <w:r>
        <w:rPr>
          <w:rStyle w:val="s0"/>
        </w:rPr>
        <w:t>в иностранной валюте стран, имеющих с</w:t>
      </w:r>
      <w:r>
        <w:rPr>
          <w:rStyle w:val="s0"/>
        </w:rPr>
        <w:t>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D20268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Standard&amp;Poor's или рейтинг аналогичного уровня одног</w:t>
      </w:r>
      <w:r>
        <w:rPr>
          <w:rStyle w:val="s0"/>
        </w:rPr>
        <w:t>о из других рейтинговых агентств, и стран, не имеющих соответствующей рейтинговой оценки.</w:t>
      </w:r>
    </w:p>
    <w:p w:rsidR="00000000" w:rsidRDefault="00D20268">
      <w:pPr>
        <w:ind w:firstLine="400"/>
        <w:jc w:val="both"/>
      </w:pPr>
      <w:r>
        <w:rPr>
          <w:rStyle w:val="s0"/>
        </w:rPr>
        <w:t>Данные по графам активов, обязательств и условных обязательств по строкам от 1 до 5 заполняются нарастающим итогом. Сумма строк 5 и 6 заносится в строку 7 «Итого». Во</w:t>
      </w:r>
      <w:r>
        <w:rPr>
          <w:rStyle w:val="s0"/>
        </w:rPr>
        <w:t>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валюте и нефинансовых активов банка в иностранной валюте. Возникшее расхождение по строке «</w:t>
      </w:r>
      <w:r>
        <w:rPr>
          <w:rStyle w:val="s0"/>
        </w:rPr>
        <w:t>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обязательств в национальной валюте и нефинансовых обязательств в иностранной валюте.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jc w:val="both"/>
      </w:pPr>
      <w:r>
        <w:rPr>
          <w:rStyle w:val="s3"/>
        </w:rPr>
        <w:t>В прило</w:t>
      </w:r>
      <w:r>
        <w:rPr>
          <w:rStyle w:val="s3"/>
        </w:rPr>
        <w:t xml:space="preserve">жение 10 внесены изменения в соответствии с </w:t>
      </w:r>
      <w:hyperlink r:id="rId550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51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553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555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right"/>
      </w:pPr>
      <w:r>
        <w:rPr>
          <w:rStyle w:val="s0"/>
        </w:rPr>
        <w:t>Приложение 10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center"/>
      </w:pPr>
      <w:r>
        <w:rPr>
          <w:rStyle w:val="s0"/>
        </w:rPr>
        <w:t> </w:t>
      </w:r>
    </w:p>
    <w:p w:rsidR="00000000" w:rsidRDefault="00D20268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D20268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D20268">
      <w:pPr>
        <w:jc w:val="center"/>
      </w:pPr>
      <w:r>
        <w:rPr>
          <w:rStyle w:val="s0"/>
        </w:rPr>
        <w:t> </w:t>
      </w:r>
    </w:p>
    <w:p w:rsidR="00000000" w:rsidRDefault="00D20268">
      <w:pPr>
        <w:jc w:val="center"/>
      </w:pPr>
      <w:r>
        <w:rPr>
          <w:rStyle w:val="s0"/>
        </w:rPr>
        <w:t>___________________________________</w:t>
      </w:r>
    </w:p>
    <w:p w:rsidR="00000000" w:rsidRDefault="00D20268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D2026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1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7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востребования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30 дней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3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6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5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До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6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Свыше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Итого: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 </w:t>
            </w:r>
          </w:p>
        </w:tc>
      </w:tr>
    </w:tbl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Руководитель:       </w:t>
      </w:r>
      <w:r>
        <w:rPr>
          <w:rStyle w:val="s0"/>
        </w:rPr>
        <w:t>     _____________________________  ___________________</w:t>
      </w:r>
    </w:p>
    <w:p w:rsidR="00000000" w:rsidRDefault="00D20268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D20268">
      <w:r>
        <w:rPr>
          <w:rStyle w:val="s0"/>
        </w:rPr>
        <w:t>Главный бухгалтер:  ______________________________  __________________</w:t>
      </w:r>
    </w:p>
    <w:p w:rsidR="00000000" w:rsidRDefault="00D20268">
      <w:r>
        <w:rPr>
          <w:rStyle w:val="s0"/>
        </w:rPr>
        <w:t>                          </w:t>
      </w:r>
      <w:r>
        <w:rPr>
          <w:rStyle w:val="s0"/>
        </w:rPr>
        <w:t>                          (фамилия и имя)                          (подпись)</w:t>
      </w:r>
    </w:p>
    <w:p w:rsidR="00000000" w:rsidRDefault="00D20268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D20268">
      <w:r>
        <w:rPr>
          <w:rStyle w:val="s0"/>
        </w:rPr>
        <w:t>                                         (должность, фамилия и имя)               </w:t>
      </w:r>
      <w:r>
        <w:rPr>
          <w:rStyle w:val="s0"/>
        </w:rPr>
        <w:t> (подпись)                    (номер телефона)</w:t>
      </w:r>
    </w:p>
    <w:p w:rsidR="00000000" w:rsidRDefault="00D20268">
      <w:r>
        <w:rPr>
          <w:rStyle w:val="s0"/>
        </w:rPr>
        <w:t> </w:t>
      </w:r>
    </w:p>
    <w:p w:rsidR="00000000" w:rsidRDefault="00D20268">
      <w:r>
        <w:rPr>
          <w:rStyle w:val="s0"/>
        </w:rPr>
        <w:t>Дата подписания отчета «___» ___________ 200 __ года.</w:t>
      </w:r>
    </w:p>
    <w:p w:rsidR="00000000" w:rsidRDefault="00D20268">
      <w:r>
        <w:rPr>
          <w:rStyle w:val="s0"/>
        </w:rPr>
        <w:t> </w:t>
      </w:r>
    </w:p>
    <w:p w:rsidR="00000000" w:rsidRDefault="00D20268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</w:t>
      </w:r>
      <w:r>
        <w:rPr>
          <w:rStyle w:val="s0"/>
        </w:rPr>
        <w:t xml:space="preserve">ров и корреспондентов (исполняет требования клиентов). В строку 1 относятся активы и обязательства банка в национальной валюте, принимаемые в расчет величины высоколиквидных активов в соответствии с настоящей Инструкцией и обязательств до востребования, в </w:t>
      </w:r>
      <w:r>
        <w:rPr>
          <w:rStyle w:val="s0"/>
        </w:rPr>
        <w:t>том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</w:t>
      </w:r>
      <w:r>
        <w:rPr>
          <w:rStyle w:val="s0"/>
        </w:rPr>
        <w:t xml:space="preserve"> обязательств,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национальной валю</w:t>
      </w:r>
      <w:r>
        <w:rPr>
          <w:rStyle w:val="s0"/>
        </w:rPr>
        <w:t>те.</w:t>
      </w:r>
    </w:p>
    <w:p w:rsidR="00000000" w:rsidRDefault="00D20268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(условных) обязательств по строкам от 1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</w:t>
      </w:r>
      <w:r>
        <w:rPr>
          <w:rStyle w:val="s0"/>
        </w:rPr>
        <w:t>того» в графе «Активы в национальной валюте» с итоговой строкой активов по балансу будет соответствовать сумме активов в иностранной валюте и нефинансовых активов банка в национальной валюте. Возникшее расхождение по строке «Итого» в графе «Обязательства в</w:t>
      </w:r>
      <w:r>
        <w:rPr>
          <w:rStyle w:val="s0"/>
        </w:rPr>
        <w:t xml:space="preserve"> национальной валюте» с итоговой строкой обязательств по балансу будет соответствовать сумме сформированных специальных провизий, обязательств в иностранной валюте и нефинансовых обязательств в национальной валюте.</w:t>
      </w:r>
    </w:p>
    <w:p w:rsidR="00000000" w:rsidRDefault="00D20268">
      <w:pPr>
        <w:ind w:firstLine="400"/>
        <w:jc w:val="both"/>
      </w:pPr>
      <w:r>
        <w:t> </w:t>
      </w:r>
    </w:p>
    <w:p w:rsidR="00000000" w:rsidRDefault="00D20268">
      <w:pPr>
        <w:jc w:val="both"/>
      </w:pPr>
      <w:r>
        <w:rPr>
          <w:rStyle w:val="s3"/>
        </w:rPr>
        <w:t>Инструкция дополнена приложением 11 в с</w:t>
      </w:r>
      <w:r>
        <w:rPr>
          <w:rStyle w:val="s3"/>
        </w:rPr>
        <w:t xml:space="preserve">оответствии с </w:t>
      </w:r>
      <w:hyperlink r:id="rId556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г.); изложено в редакции </w:t>
      </w:r>
      <w:hyperlink r:id="rId557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24.10.007 г. № 242 (введено в действие с 1 января 2009 г.)  </w:t>
      </w:r>
    </w:p>
    <w:p w:rsidR="00000000" w:rsidRDefault="00D20268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коэффициентов капитализации банков к обязательствам перед нерезидентами Республики Казахстан (k8, k9) искл</w:t>
      </w:r>
      <w:r>
        <w:rPr>
          <w:rStyle w:val="s3"/>
        </w:rPr>
        <w:t xml:space="preserve">ючено в соответствии с </w:t>
      </w:r>
      <w:hyperlink r:id="rId558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559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</w:t>
      </w:r>
      <w:r>
        <w:rPr>
          <w:rStyle w:val="s3"/>
        </w:rPr>
        <w:t>ния в действие) (</w:t>
      </w:r>
      <w:hyperlink r:id="rId560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right"/>
      </w:pPr>
      <w:r>
        <w:t> </w:t>
      </w:r>
    </w:p>
    <w:p w:rsidR="00000000" w:rsidRDefault="00D20268">
      <w:pPr>
        <w:jc w:val="both"/>
      </w:pPr>
      <w:bookmarkStart w:id="35" w:name="SUB12"/>
      <w:bookmarkEnd w:id="35"/>
      <w:r>
        <w:rPr>
          <w:rStyle w:val="s3"/>
        </w:rPr>
        <w:t xml:space="preserve">Инструкция дополнена приложением 12 в соответствии с </w:t>
      </w:r>
      <w:hyperlink r:id="rId561" w:anchor="sub_id=12" w:history="1">
        <w:r>
          <w:rPr>
            <w:rStyle w:val="a4"/>
            <w:i/>
            <w:iCs/>
            <w:bdr w:val="none" w:sz="0" w:space="0" w:color="auto" w:frame="1"/>
          </w:rPr>
          <w:t>поста</w:t>
        </w:r>
        <w:r>
          <w:rPr>
            <w:rStyle w:val="a4"/>
            <w:i/>
            <w:iCs/>
            <w:bdr w:val="none" w:sz="0" w:space="0" w:color="auto" w:frame="1"/>
          </w:rPr>
          <w:t>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D20268">
      <w:pPr>
        <w:jc w:val="right"/>
      </w:pPr>
      <w:r>
        <w:rPr>
          <w:rStyle w:val="s0"/>
        </w:rPr>
        <w:t>Приложение 12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jc w:val="right"/>
      </w:pPr>
      <w:r>
        <w:rPr>
          <w:rStyle w:val="s0"/>
        </w:rPr>
        <w:t> </w:t>
      </w:r>
    </w:p>
    <w:p w:rsidR="00000000" w:rsidRDefault="00D20268">
      <w:pPr>
        <w:jc w:val="right"/>
      </w:pPr>
      <w:r>
        <w:rPr>
          <w:rStyle w:val="s0"/>
        </w:rPr>
        <w:t> </w:t>
      </w:r>
    </w:p>
    <w:p w:rsidR="00000000" w:rsidRDefault="00D20268">
      <w:pPr>
        <w:jc w:val="center"/>
      </w:pPr>
      <w:r>
        <w:rPr>
          <w:rStyle w:val="s1"/>
        </w:rPr>
        <w:t>Анкета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r>
        <w:rPr>
          <w:rStyle w:val="s0"/>
        </w:rPr>
        <w:t>Наименование банка-оригинатора _________________________________________________________________</w:t>
      </w:r>
    </w:p>
    <w:p w:rsidR="00000000" w:rsidRDefault="00D20268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5582"/>
        <w:gridCol w:w="3266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9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7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 xml:space="preserve"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</w:t>
            </w:r>
            <w:r>
              <w:t xml:space="preserve"> да _____ нет</w:t>
            </w:r>
          </w:p>
          <w:p w:rsidR="00000000" w:rsidRDefault="00D20268">
            <w:pPr>
              <w:ind w:right="22"/>
              <w:jc w:val="both"/>
            </w:pPr>
            <w:r>
              <w:t> </w:t>
            </w:r>
          </w:p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/>
              <w:jc w:val="both"/>
            </w:pPr>
            <w:r>
              <w:t> </w:t>
            </w:r>
          </w:p>
          <w:p w:rsidR="00000000" w:rsidRDefault="00D20268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</w:t>
            </w:r>
            <w:r>
              <w:t>бразом?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  <w:p w:rsidR="00000000" w:rsidRDefault="00D20268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 xml:space="preserve">Вправе ли оригинатор принимать на себя какие - либо обязательства по выкупу секьюритизированных активов у специальной финансовой компании?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  <w:p w:rsidR="00000000" w:rsidRDefault="00D20268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/>
              <w:jc w:val="both"/>
            </w:pPr>
            <w:r>
              <w:t>если да, раскрыть услов</w:t>
            </w:r>
            <w:r>
              <w:t>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/>
              <w:jc w:val="both"/>
            </w:pPr>
            <w:r>
              <w:t>если да, раскрыть при каких условиях возможен 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Ока</w:t>
            </w:r>
            <w:r>
              <w:t>зывает ли оригинатор услуги по обслуживанию секьюритизируемых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</w:t>
            </w:r>
            <w:r>
              <w:t>а оказание оригинатором какой-либо поддержки специальной финансовой компании, за исключением поддержки, предоставляемой оригинатором в начале осуществления сделки секьюритизации?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  <w:p w:rsidR="00000000" w:rsidRDefault="00D20268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оригинатором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Предусмотрен ли в документах оригинатора, а также лиц, свя</w:t>
            </w:r>
            <w:r>
              <w:t>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19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20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21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center"/>
            </w:pPr>
            <w:r>
              <w:t>22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ind w:right="22"/>
            </w:pPr>
            <w:r>
              <w:t>_____ да _____ нет</w:t>
            </w:r>
          </w:p>
          <w:p w:rsidR="00000000" w:rsidRDefault="00D20268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D20268">
      <w:pPr>
        <w:ind w:firstLine="400"/>
        <w:jc w:val="both"/>
      </w:pPr>
      <w:r>
        <w:rPr>
          <w:rStyle w:val="s0"/>
        </w:rPr>
        <w:t>Прилагаемые документы</w:t>
      </w:r>
      <w:r>
        <w:rPr>
          <w:rStyle w:val="s0"/>
        </w:rPr>
        <w:t xml:space="preserve"> (указать поименный перечень направляемых документов, и листов по каждому)</w:t>
      </w:r>
    </w:p>
    <w:p w:rsidR="00000000" w:rsidRDefault="00D20268">
      <w:pPr>
        <w:ind w:right="23" w:firstLine="709"/>
        <w:jc w:val="both"/>
      </w:pPr>
      <w: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D20268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D20268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D20268">
      <w:pPr>
        <w:ind w:firstLine="400"/>
        <w:jc w:val="both"/>
      </w:pPr>
      <w:r>
        <w:rPr>
          <w:rStyle w:val="s0"/>
        </w:rPr>
        <w:t>директоров                </w:t>
      </w:r>
      <w:r>
        <w:rPr>
          <w:rStyle w:val="s0"/>
        </w:rPr>
        <w:t>        _________________________________</w:t>
      </w:r>
    </w:p>
    <w:p w:rsidR="00000000" w:rsidRDefault="00D20268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(подпись)</w:t>
      </w:r>
    </w:p>
    <w:p w:rsidR="00000000" w:rsidRDefault="00D20268">
      <w:pPr>
        <w:ind w:firstLine="400"/>
        <w:jc w:val="both"/>
      </w:pPr>
      <w:r>
        <w:rPr>
          <w:rStyle w:val="s0"/>
        </w:rPr>
        <w:t>печать</w:t>
      </w:r>
    </w:p>
    <w:p w:rsidR="00000000" w:rsidRDefault="00D20268">
      <w:pPr>
        <w:jc w:val="right"/>
      </w:pPr>
      <w:r>
        <w:t> </w:t>
      </w:r>
    </w:p>
    <w:p w:rsidR="00000000" w:rsidRDefault="00D20268">
      <w:pPr>
        <w:jc w:val="both"/>
      </w:pPr>
      <w:bookmarkStart w:id="36" w:name="SUB13"/>
      <w:bookmarkEnd w:id="36"/>
      <w:r>
        <w:rPr>
          <w:rStyle w:val="s3"/>
        </w:rPr>
        <w:t xml:space="preserve">Инструкция дополнена приложением 13 в соответствии с </w:t>
      </w:r>
      <w:hyperlink r:id="rId562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58; изложено в редакции </w:t>
      </w:r>
      <w:hyperlink r:id="rId563" w:anchor="sub_id=1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64" w:anchor="sub_id=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0268">
      <w:pPr>
        <w:jc w:val="right"/>
      </w:pPr>
      <w:r>
        <w:rPr>
          <w:rStyle w:val="s0"/>
        </w:rPr>
        <w:t>Приложение 13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D20268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D20268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D20268">
      <w:pPr>
        <w:ind w:right="22" w:firstLine="708"/>
        <w:jc w:val="both"/>
      </w:pPr>
      <w: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 xml:space="preserve">Сведения о расчете коэффициентов </w:t>
      </w:r>
      <w:r>
        <w:rPr>
          <w:rStyle w:val="s1"/>
        </w:rPr>
        <w:t>достаточности собственного капитала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D20268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Наименование компонента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10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Значения после осуществления сделки секьюритизации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Капитал первого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 xml:space="preserve">Основной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 xml:space="preserve">Добавочный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Капитал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Инвестиции, вычитаемые из основного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Инвестиции, вычитаемые из добавочного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3.2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Инвестиции, вычитаемые из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Собственный капитал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 и имеющих международную рейтинговую оценку от «В+» и ниже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«kzBB+» и ниже по национальной шкале агентства Standard&amp;Poor's или рейтинг аналогичного уровня по национальной шкале одного из других рейтинговых агентст</w:t>
            </w:r>
            <w:r>
              <w:rPr>
                <w:rStyle w:val="s0"/>
              </w:rPr>
              <w:t>в либо не имеющие рейтинговой оценки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</w:t>
            </w:r>
            <w:r>
              <w:rPr>
                <w:rStyle w:val="s0"/>
              </w:rPr>
              <w:t>тношение основного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Отношение капитала первого уровня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(К1-2)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Активы, взвешенные с учетом кредитного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8.1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8.2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8.3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</w:t>
            </w:r>
            <w:r>
              <w:rPr>
                <w:rStyle w:val="s0"/>
              </w:rPr>
              <w:t>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8.4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Условные и возможные обязательства, взвешенные с учетом</w:t>
            </w:r>
            <w:r>
              <w:rPr>
                <w:rStyle w:val="s0"/>
              </w:rPr>
              <w:t xml:space="preserve">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9.1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9.2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</w:t>
            </w:r>
            <w:r>
              <w:rPr>
                <w:rStyle w:val="s0"/>
              </w:rPr>
              <w:t xml:space="preserve">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9.3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rPr>
                <w:rStyle w:val="s0"/>
              </w:rP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9.4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Производные финансовые инструменты, взвешенные с учето</w:t>
            </w:r>
            <w:r>
              <w:rPr>
                <w:rStyle w:val="s0"/>
              </w:rPr>
              <w:t>м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10.1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10.2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</w:t>
            </w:r>
            <w:r>
              <w:rPr>
                <w:rStyle w:val="s0"/>
              </w:rPr>
              <w:t>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10.3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rPr>
                <w:rStyle w:val="s0"/>
              </w:rP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D20268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10.4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позиций по сделке секьюритизации, удерживае</w:t>
            </w:r>
            <w:r>
              <w:rPr>
                <w:rStyle w:val="s0"/>
              </w:rPr>
              <w:t xml:space="preserve">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 или рейтинговую оценку от «kzBB+» до «kzBB-» по </w:t>
            </w:r>
            <w:r>
              <w:rPr>
                <w:rStyle w:val="s0"/>
              </w:rPr>
              <w:t>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активы, условные и возможные обязательства, взвешенные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специфичного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общего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рыночный риск, связанный с изменением ставки вознаграждения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специфичного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общего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рыночный риск, связанный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рыночного риска, связанного с изменением обменного курса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Сумма операционного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r>
              <w:rPr>
                <w:rStyle w:val="s0"/>
              </w:rPr>
              <w:t>Отношение собственного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026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>Руководитель: _________________________________       ___________________</w:t>
      </w:r>
    </w:p>
    <w:p w:rsidR="00000000" w:rsidRDefault="00D20268">
      <w:pPr>
        <w:ind w:firstLine="400"/>
        <w:jc w:val="both"/>
      </w:pPr>
      <w:r>
        <w:rPr>
          <w:rStyle w:val="s0"/>
        </w:rPr>
        <w:t>                                             (фамилия и имя)                                   (подпись)</w:t>
      </w:r>
    </w:p>
    <w:p w:rsidR="00000000" w:rsidRDefault="00D20268">
      <w:pPr>
        <w:ind w:firstLine="400"/>
        <w:jc w:val="both"/>
      </w:pPr>
      <w:r>
        <w:rPr>
          <w:rStyle w:val="s0"/>
        </w:rPr>
        <w:t>Главный бухгалтер: _________________________________       __________________</w:t>
      </w:r>
      <w:r>
        <w:rPr>
          <w:rStyle w:val="s0"/>
        </w:rPr>
        <w:t>_</w:t>
      </w:r>
    </w:p>
    <w:p w:rsidR="00000000" w:rsidRDefault="00D20268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(фамилия и имя)                                       (подпись)</w:t>
      </w:r>
    </w:p>
    <w:p w:rsidR="00000000" w:rsidRDefault="00D20268">
      <w:pPr>
        <w:ind w:firstLine="400"/>
        <w:jc w:val="both"/>
      </w:pPr>
      <w:r>
        <w:rPr>
          <w:rStyle w:val="s0"/>
        </w:rPr>
        <w:t>Исполнитель: ______________________________________     ____________________</w:t>
      </w:r>
    </w:p>
    <w:p w:rsidR="00000000" w:rsidRDefault="00D20268">
      <w:pPr>
        <w:ind w:firstLine="400"/>
        <w:jc w:val="both"/>
      </w:pPr>
      <w:r>
        <w:rPr>
          <w:rStyle w:val="s0"/>
        </w:rPr>
        <w:t>                            (должность, фамилия и имя)   (под</w:t>
      </w:r>
      <w:r>
        <w:rPr>
          <w:rStyle w:val="s0"/>
        </w:rPr>
        <w:t>пись)              (номер телефона)</w:t>
      </w:r>
    </w:p>
    <w:p w:rsidR="00000000" w:rsidRDefault="00D20268">
      <w:pPr>
        <w:ind w:firstLine="400"/>
        <w:jc w:val="both"/>
      </w:pPr>
      <w:r>
        <w:rPr>
          <w:rStyle w:val="s0"/>
        </w:rPr>
        <w:t>Дата подписания «___» ____________ 201 __ года</w:t>
      </w:r>
    </w:p>
    <w:p w:rsidR="00000000" w:rsidRDefault="00D20268">
      <w:pPr>
        <w:ind w:firstLine="400"/>
        <w:jc w:val="both"/>
      </w:pPr>
      <w:r>
        <w:rPr>
          <w:rStyle w:val="s0"/>
        </w:rPr>
        <w:t>Печать.</w:t>
      </w:r>
    </w:p>
    <w:p w:rsidR="00000000" w:rsidRDefault="00D20268">
      <w:pPr>
        <w:jc w:val="right"/>
      </w:pPr>
      <w:r>
        <w:t> </w:t>
      </w:r>
    </w:p>
    <w:p w:rsidR="00000000" w:rsidRDefault="00D20268">
      <w:pPr>
        <w:jc w:val="right"/>
      </w:pPr>
      <w:bookmarkStart w:id="37" w:name="SUB20"/>
      <w:bookmarkEnd w:id="37"/>
      <w:r>
        <w:rPr>
          <w:rStyle w:val="s0"/>
        </w:rPr>
        <w:t>Приложение 2</w:t>
      </w:r>
    </w:p>
    <w:p w:rsidR="00000000" w:rsidRDefault="00D2026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D20268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D20268">
      <w:pPr>
        <w:jc w:val="right"/>
      </w:pPr>
      <w:r>
        <w:rPr>
          <w:rStyle w:val="s0"/>
        </w:rPr>
        <w:t>по регулированию и надзору</w:t>
      </w:r>
    </w:p>
    <w:p w:rsidR="00000000" w:rsidRDefault="00D20268">
      <w:pPr>
        <w:jc w:val="right"/>
      </w:pPr>
      <w:r>
        <w:rPr>
          <w:rStyle w:val="s0"/>
        </w:rPr>
        <w:t>финансового рынка</w:t>
      </w:r>
    </w:p>
    <w:p w:rsidR="00000000" w:rsidRDefault="00D20268">
      <w:pPr>
        <w:jc w:val="right"/>
      </w:pPr>
      <w:r>
        <w:rPr>
          <w:rStyle w:val="s0"/>
        </w:rPr>
        <w:t>и финансовых организа</w:t>
      </w:r>
      <w:r>
        <w:rPr>
          <w:rStyle w:val="s0"/>
        </w:rPr>
        <w:t>ций</w:t>
      </w:r>
    </w:p>
    <w:p w:rsidR="00000000" w:rsidRDefault="00D20268">
      <w:pPr>
        <w:jc w:val="right"/>
      </w:pPr>
      <w:r>
        <w:rPr>
          <w:rStyle w:val="s0"/>
        </w:rPr>
        <w:t>от 30 сентября 2005 года № 358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D20268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D20268">
      <w:pPr>
        <w:jc w:val="center"/>
      </w:pPr>
      <w:r>
        <w:rPr>
          <w:rStyle w:val="s1"/>
        </w:rPr>
        <w:t> 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1. </w:t>
      </w:r>
      <w:hyperlink r:id="rId5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 июня 2002 г</w:t>
      </w:r>
      <w:r>
        <w:rPr>
          <w:rStyle w:val="s0"/>
        </w:rPr>
        <w:t>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1902, опуб</w:t>
      </w:r>
      <w:r>
        <w:rPr>
          <w:rStyle w:val="s0"/>
        </w:rPr>
        <w:t>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2. </w:t>
      </w:r>
      <w:hyperlink r:id="rId5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</w:t>
      </w:r>
      <w:r>
        <w:rPr>
          <w:rStyle w:val="s0"/>
        </w:rPr>
        <w:t>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2098, опубликованное в 2003 году в изданиях Национ</w:t>
      </w:r>
      <w:r>
        <w:rPr>
          <w:rStyle w:val="s0"/>
        </w:rPr>
        <w:t>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3. </w:t>
      </w:r>
      <w:hyperlink r:id="rId5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</w:t>
      </w:r>
      <w:r>
        <w:rPr>
          <w:rStyle w:val="s0"/>
        </w:rPr>
        <w:t xml:space="preserve">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 юс</w:t>
      </w:r>
      <w:r>
        <w:rPr>
          <w:rStyle w:val="s0"/>
        </w:rPr>
        <w:t>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</w:t>
      </w:r>
      <w:r>
        <w:rPr>
          <w:rStyle w:val="s0"/>
        </w:rPr>
        <w:t>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4. </w:t>
      </w:r>
      <w:hyperlink r:id="rId5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</w:t>
      </w:r>
      <w:r>
        <w:rPr>
          <w:rStyle w:val="s0"/>
        </w:rPr>
        <w:t>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</w:t>
      </w:r>
      <w:r>
        <w:rPr>
          <w:rStyle w:val="s0"/>
        </w:rPr>
        <w:t>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5. </w:t>
      </w:r>
      <w:hyperlink r:id="rId5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</w:t>
      </w:r>
      <w:r>
        <w:rPr>
          <w:rStyle w:val="s0"/>
        </w:rPr>
        <w:t>ю и надзору финансового рынка и финансовых организаций 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</w:t>
      </w:r>
      <w:r>
        <w:rPr>
          <w:rStyle w:val="s0"/>
        </w:rPr>
        <w:t>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</w:t>
      </w:r>
      <w:r>
        <w:rPr>
          <w:rStyle w:val="s0"/>
        </w:rPr>
        <w:t xml:space="preserve">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6. </w:t>
      </w:r>
      <w:hyperlink r:id="rId5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</w:t>
      </w:r>
      <w:r>
        <w:rPr>
          <w:rStyle w:val="s0"/>
        </w:rPr>
        <w:t>ентства Республики Казахстан по регулированию и надзору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</w:t>
      </w:r>
      <w:r>
        <w:rPr>
          <w:rStyle w:val="s0"/>
        </w:rPr>
        <w:t xml:space="preserve">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</w:t>
      </w:r>
      <w:r>
        <w:rPr>
          <w:rStyle w:val="s0"/>
        </w:rPr>
        <w:t xml:space="preserve"> под № 2930, опубликованное в 2004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7. </w:t>
      </w:r>
      <w:hyperlink r:id="rId5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</w:t>
      </w:r>
      <w:r>
        <w:rPr>
          <w:rStyle w:val="s0"/>
        </w:rPr>
        <w:t>ики Казахстан от 3 июня 2002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</w:t>
      </w:r>
      <w:r>
        <w:rPr>
          <w:rStyle w:val="s0"/>
        </w:rPr>
        <w:t>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D20268">
      <w:pPr>
        <w:ind w:firstLine="400"/>
        <w:jc w:val="both"/>
      </w:pPr>
      <w:r>
        <w:rPr>
          <w:rStyle w:val="s0"/>
        </w:rPr>
        <w:t xml:space="preserve">8. </w:t>
      </w:r>
      <w:hyperlink r:id="rId57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ления Агентства Республики 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</w:t>
      </w:r>
      <w:r>
        <w:rPr>
          <w:rStyle w:val="s0"/>
        </w:rPr>
        <w:t>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</w:t>
      </w:r>
      <w:r>
        <w:rPr>
          <w:rStyle w:val="s0"/>
        </w:rPr>
        <w:t>ванное в 2005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573"/>
      <w:headerReference w:type="default" r:id="rId574"/>
      <w:footerReference w:type="even" r:id="rId575"/>
      <w:footerReference w:type="default" r:id="rId576"/>
      <w:headerReference w:type="first" r:id="rId577"/>
      <w:footerReference w:type="first" r:id="rId5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268" w:rsidRDefault="00D20268" w:rsidP="00D20268">
      <w:r>
        <w:separator/>
      </w:r>
    </w:p>
  </w:endnote>
  <w:endnote w:type="continuationSeparator" w:id="0">
    <w:p w:rsidR="00D20268" w:rsidRDefault="00D20268" w:rsidP="00D20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8" w:rsidRDefault="00D202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8" w:rsidRDefault="00D202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8" w:rsidRDefault="00D202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268" w:rsidRDefault="00D20268" w:rsidP="00D20268">
      <w:r>
        <w:separator/>
      </w:r>
    </w:p>
  </w:footnote>
  <w:footnote w:type="continuationSeparator" w:id="0">
    <w:p w:rsidR="00D20268" w:rsidRDefault="00D20268" w:rsidP="00D20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8" w:rsidRDefault="00D202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8" w:rsidRDefault="00D20268" w:rsidP="00D20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268" w:rsidRPr="00D20268" w:rsidRDefault="00D20268" w:rsidP="00D20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8" w:rsidRDefault="00D202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268"/>
    <w:rsid w:val="00D20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paragraph" w:styleId="a6">
    <w:name w:val="header"/>
    <w:basedOn w:val="a"/>
    <w:link w:val="a7"/>
    <w:uiPriority w:val="99"/>
    <w:unhideWhenUsed/>
    <w:rsid w:val="00D20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2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2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paragraph" w:styleId="a6">
    <w:name w:val="header"/>
    <w:basedOn w:val="a"/>
    <w:link w:val="a7"/>
    <w:uiPriority w:val="99"/>
    <w:unhideWhenUsed/>
    <w:rsid w:val="00D20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2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2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06898" TargetMode="External"/><Relationship Id="rId299" Type="http://schemas.openxmlformats.org/officeDocument/2006/relationships/hyperlink" Target="http://online.zakon.kz/Document/?doc_id=31644653" TargetMode="External"/><Relationship Id="rId21" Type="http://schemas.openxmlformats.org/officeDocument/2006/relationships/hyperlink" Target="http://online.zakon.kz/Document/?doc_id=31327130" TargetMode="External"/><Relationship Id="rId63" Type="http://schemas.openxmlformats.org/officeDocument/2006/relationships/hyperlink" Target="http://online.zakon.kz/Document/?doc_id=1003931" TargetMode="External"/><Relationship Id="rId159" Type="http://schemas.openxmlformats.org/officeDocument/2006/relationships/hyperlink" Target="http://online.zakon.kz/Document/?doc_id=30402296" TargetMode="External"/><Relationship Id="rId324" Type="http://schemas.openxmlformats.org/officeDocument/2006/relationships/hyperlink" Target="http://online.zakon.kz/Document/?doc_id=30095134" TargetMode="External"/><Relationship Id="rId366" Type="http://schemas.openxmlformats.org/officeDocument/2006/relationships/hyperlink" Target="http://online.zakon.kz/Document/?doc_id=31442555" TargetMode="External"/><Relationship Id="rId531" Type="http://schemas.openxmlformats.org/officeDocument/2006/relationships/hyperlink" Target="http://online.zakon.kz/Document/?doc_id=30095134" TargetMode="External"/><Relationship Id="rId573" Type="http://schemas.openxmlformats.org/officeDocument/2006/relationships/header" Target="header1.xml"/><Relationship Id="rId170" Type="http://schemas.openxmlformats.org/officeDocument/2006/relationships/hyperlink" Target="http://online.zakon.kz/Document/?doc_id=30095108" TargetMode="External"/><Relationship Id="rId226" Type="http://schemas.openxmlformats.org/officeDocument/2006/relationships/hyperlink" Target="http://online.zakon.kz/Document/?doc_id=30765799" TargetMode="External"/><Relationship Id="rId433" Type="http://schemas.openxmlformats.org/officeDocument/2006/relationships/hyperlink" Target="http://online.zakon.kz/Document/?doc_id=30112274" TargetMode="External"/><Relationship Id="rId268" Type="http://schemas.openxmlformats.org/officeDocument/2006/relationships/hyperlink" Target="http://online.zakon.kz/Document/?doc_id=30095108" TargetMode="External"/><Relationship Id="rId475" Type="http://schemas.openxmlformats.org/officeDocument/2006/relationships/hyperlink" Target="http://online.zakon.kz/Document/?doc_id=31572201" TargetMode="External"/><Relationship Id="rId32" Type="http://schemas.openxmlformats.org/officeDocument/2006/relationships/hyperlink" Target="http://online.zakon.kz/Document/?doc_id=37480164" TargetMode="External"/><Relationship Id="rId74" Type="http://schemas.openxmlformats.org/officeDocument/2006/relationships/hyperlink" Target="http://online.zakon.kz/Document/?doc_id=31396650" TargetMode="External"/><Relationship Id="rId128" Type="http://schemas.openxmlformats.org/officeDocument/2006/relationships/hyperlink" Target="http://online.zakon.kz/Document/?doc_id=30765799" TargetMode="External"/><Relationship Id="rId335" Type="http://schemas.openxmlformats.org/officeDocument/2006/relationships/hyperlink" Target="http://online.zakon.kz/Document/?doc_id=30379579" TargetMode="External"/><Relationship Id="rId377" Type="http://schemas.openxmlformats.org/officeDocument/2006/relationships/hyperlink" Target="http://online.zakon.kz/Document/?doc_id=31607724" TargetMode="External"/><Relationship Id="rId500" Type="http://schemas.openxmlformats.org/officeDocument/2006/relationships/hyperlink" Target="http://online.zakon.kz/Document/?doc_id=30379649" TargetMode="External"/><Relationship Id="rId542" Type="http://schemas.openxmlformats.org/officeDocument/2006/relationships/hyperlink" Target="http://online.zakon.kz/Document/?doc_id=3017398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68647" TargetMode="External"/><Relationship Id="rId237" Type="http://schemas.openxmlformats.org/officeDocument/2006/relationships/hyperlink" Target="http://online.zakon.kz/Document/?doc_id=31207881" TargetMode="External"/><Relationship Id="rId402" Type="http://schemas.openxmlformats.org/officeDocument/2006/relationships/hyperlink" Target="http://online.zakon.kz/Document/?doc_id=30063970" TargetMode="External"/><Relationship Id="rId279" Type="http://schemas.openxmlformats.org/officeDocument/2006/relationships/hyperlink" Target="http://online.zakon.kz/Document/?doc_id=30554943" TargetMode="External"/><Relationship Id="rId444" Type="http://schemas.openxmlformats.org/officeDocument/2006/relationships/hyperlink" Target="http://online.zakon.kz/Document/?doc_id=30473652" TargetMode="External"/><Relationship Id="rId486" Type="http://schemas.openxmlformats.org/officeDocument/2006/relationships/hyperlink" Target="http://online.zakon.kz/Document/?doc_id=30060021" TargetMode="External"/><Relationship Id="rId43" Type="http://schemas.openxmlformats.org/officeDocument/2006/relationships/hyperlink" Target="http://online.zakon.kz/Document/?doc_id=30841879" TargetMode="External"/><Relationship Id="rId139" Type="http://schemas.openxmlformats.org/officeDocument/2006/relationships/hyperlink" Target="http://online.zakon.kz/Document/?doc_id=31327130" TargetMode="External"/><Relationship Id="rId290" Type="http://schemas.openxmlformats.org/officeDocument/2006/relationships/hyperlink" Target="http://online.zakon.kz/Document/?doc_id=30554943" TargetMode="External"/><Relationship Id="rId304" Type="http://schemas.openxmlformats.org/officeDocument/2006/relationships/hyperlink" Target="http://online.zakon.kz/Document/?doc_id=1003931" TargetMode="External"/><Relationship Id="rId346" Type="http://schemas.openxmlformats.org/officeDocument/2006/relationships/hyperlink" Target="http://online.zakon.kz/Document/?doc_id=35051936" TargetMode="External"/><Relationship Id="rId388" Type="http://schemas.openxmlformats.org/officeDocument/2006/relationships/hyperlink" Target="http://online.zakon.kz/Document/?doc_id=31396650" TargetMode="External"/><Relationship Id="rId511" Type="http://schemas.openxmlformats.org/officeDocument/2006/relationships/hyperlink" Target="http://online.zakon.kz/Document/?doc_id=31585784" TargetMode="External"/><Relationship Id="rId553" Type="http://schemas.openxmlformats.org/officeDocument/2006/relationships/hyperlink" Target="http://online.zakon.kz/Document/?doc_id=30146395" TargetMode="External"/><Relationship Id="rId85" Type="http://schemas.openxmlformats.org/officeDocument/2006/relationships/hyperlink" Target="http://online.zakon.kz/Document/?doc_id=31648346" TargetMode="External"/><Relationship Id="rId150" Type="http://schemas.openxmlformats.org/officeDocument/2006/relationships/hyperlink" Target="http://online.zakon.kz/Document/?doc_id=31585784" TargetMode="External"/><Relationship Id="rId192" Type="http://schemas.openxmlformats.org/officeDocument/2006/relationships/hyperlink" Target="http://online.zakon.kz/Document/?doc_id=31662571" TargetMode="External"/><Relationship Id="rId206" Type="http://schemas.openxmlformats.org/officeDocument/2006/relationships/hyperlink" Target="http://online.zakon.kz/Document/?doc_id=34330255" TargetMode="External"/><Relationship Id="rId413" Type="http://schemas.openxmlformats.org/officeDocument/2006/relationships/hyperlink" Target="http://online.zakon.kz/Document/?doc_id=30841879" TargetMode="External"/><Relationship Id="rId248" Type="http://schemas.openxmlformats.org/officeDocument/2006/relationships/hyperlink" Target="http://online.zakon.kz/Document/?doc_id=31585784" TargetMode="External"/><Relationship Id="rId455" Type="http://schemas.openxmlformats.org/officeDocument/2006/relationships/hyperlink" Target="http://online.zakon.kz/Document/?doc_id=31326883" TargetMode="External"/><Relationship Id="rId497" Type="http://schemas.openxmlformats.org/officeDocument/2006/relationships/hyperlink" Target="http://online.zakon.kz/Document/?doc_id=30188249" TargetMode="External"/><Relationship Id="rId12" Type="http://schemas.openxmlformats.org/officeDocument/2006/relationships/hyperlink" Target="http://online.zakon.kz/Document/?doc_id=31442835" TargetMode="External"/><Relationship Id="rId108" Type="http://schemas.openxmlformats.org/officeDocument/2006/relationships/hyperlink" Target="http://online.zakon.kz/Document/?doc_id=31507065" TargetMode="External"/><Relationship Id="rId315" Type="http://schemas.openxmlformats.org/officeDocument/2006/relationships/hyperlink" Target="http://online.zakon.kz/Document/?doc_id=30841879" TargetMode="External"/><Relationship Id="rId357" Type="http://schemas.openxmlformats.org/officeDocument/2006/relationships/hyperlink" Target="http://online.zakon.kz/Document/?doc_id=31605970" TargetMode="External"/><Relationship Id="rId522" Type="http://schemas.openxmlformats.org/officeDocument/2006/relationships/hyperlink" Target="http://online.zakon.kz/Document/?doc_id=31505944" TargetMode="External"/><Relationship Id="rId54" Type="http://schemas.openxmlformats.org/officeDocument/2006/relationships/hyperlink" Target="http://online.zakon.kz/Document/?doc_id=31644497" TargetMode="External"/><Relationship Id="rId96" Type="http://schemas.openxmlformats.org/officeDocument/2006/relationships/hyperlink" Target="http://online.zakon.kz/Document/?doc_id=31648346" TargetMode="External"/><Relationship Id="rId161" Type="http://schemas.openxmlformats.org/officeDocument/2006/relationships/hyperlink" Target="http://online.zakon.kz/Document/?doc_id=30767196" TargetMode="External"/><Relationship Id="rId217" Type="http://schemas.openxmlformats.org/officeDocument/2006/relationships/hyperlink" Target="http://online.zakon.kz/Document/?doc_id=31668647" TargetMode="External"/><Relationship Id="rId399" Type="http://schemas.openxmlformats.org/officeDocument/2006/relationships/hyperlink" Target="http://online.zakon.kz/Document/?doc_id=30095134" TargetMode="External"/><Relationship Id="rId564" Type="http://schemas.openxmlformats.org/officeDocument/2006/relationships/hyperlink" Target="http://online.zakon.kz/Document/?doc_id=31648346" TargetMode="External"/><Relationship Id="rId259" Type="http://schemas.openxmlformats.org/officeDocument/2006/relationships/hyperlink" Target="http://online.zakon.kz/Document/?doc_id=30046115" TargetMode="External"/><Relationship Id="rId424" Type="http://schemas.openxmlformats.org/officeDocument/2006/relationships/hyperlink" Target="http://online.zakon.kz/Document/?doc_id=30174750" TargetMode="External"/><Relationship Id="rId466" Type="http://schemas.openxmlformats.org/officeDocument/2006/relationships/hyperlink" Target="http://online.zakon.kz/Document/?doc_id=31398145" TargetMode="External"/><Relationship Id="rId23" Type="http://schemas.openxmlformats.org/officeDocument/2006/relationships/hyperlink" Target="http://online.zakon.kz/Document/?doc_id=31507065" TargetMode="External"/><Relationship Id="rId119" Type="http://schemas.openxmlformats.org/officeDocument/2006/relationships/hyperlink" Target="http://online.zakon.kz/Document/?doc_id=30095378" TargetMode="External"/><Relationship Id="rId270" Type="http://schemas.openxmlformats.org/officeDocument/2006/relationships/hyperlink" Target="http://online.zakon.kz/Document/?doc_id=30146117" TargetMode="External"/><Relationship Id="rId326" Type="http://schemas.openxmlformats.org/officeDocument/2006/relationships/hyperlink" Target="http://online.zakon.kz/Document/?doc_id=31207881" TargetMode="External"/><Relationship Id="rId533" Type="http://schemas.openxmlformats.org/officeDocument/2006/relationships/hyperlink" Target="http://online.zakon.kz/Document/?doc_id=30188611" TargetMode="External"/><Relationship Id="rId65" Type="http://schemas.openxmlformats.org/officeDocument/2006/relationships/hyperlink" Target="http://online.zakon.kz/Document/?doc_id=30402296" TargetMode="External"/><Relationship Id="rId130" Type="http://schemas.openxmlformats.org/officeDocument/2006/relationships/hyperlink" Target="http://online.zakon.kz/Document/?doc_id=30841982" TargetMode="External"/><Relationship Id="rId368" Type="http://schemas.openxmlformats.org/officeDocument/2006/relationships/hyperlink" Target="http://online.zakon.kz/Document/?doc_id=31605970" TargetMode="External"/><Relationship Id="rId575" Type="http://schemas.openxmlformats.org/officeDocument/2006/relationships/footer" Target="footer1.xml"/><Relationship Id="rId172" Type="http://schemas.openxmlformats.org/officeDocument/2006/relationships/hyperlink" Target="http://online.zakon.kz/Document/?doc_id=30391584" TargetMode="External"/><Relationship Id="rId228" Type="http://schemas.openxmlformats.org/officeDocument/2006/relationships/hyperlink" Target="http://online.zakon.kz/Document/?doc_id=31585784" TargetMode="External"/><Relationship Id="rId435" Type="http://schemas.openxmlformats.org/officeDocument/2006/relationships/hyperlink" Target="http://online.zakon.kz/Document/?doc_id=30173982" TargetMode="External"/><Relationship Id="rId477" Type="http://schemas.openxmlformats.org/officeDocument/2006/relationships/hyperlink" Target="http://online.zakon.kz/Document/?doc_id=37480164" TargetMode="External"/><Relationship Id="rId281" Type="http://schemas.openxmlformats.org/officeDocument/2006/relationships/hyperlink" Target="http://online.zakon.kz/Document/?doc_id=31662571" TargetMode="External"/><Relationship Id="rId337" Type="http://schemas.openxmlformats.org/officeDocument/2006/relationships/hyperlink" Target="http://online.zakon.kz/Document/?doc_id=30379649" TargetMode="External"/><Relationship Id="rId502" Type="http://schemas.openxmlformats.org/officeDocument/2006/relationships/hyperlink" Target="http://online.zakon.kz/Document/?doc_id=30402296" TargetMode="External"/><Relationship Id="rId34" Type="http://schemas.openxmlformats.org/officeDocument/2006/relationships/hyperlink" Target="http://online.zakon.kz/Document/?doc_id=31572532" TargetMode="External"/><Relationship Id="rId76" Type="http://schemas.openxmlformats.org/officeDocument/2006/relationships/hyperlink" Target="http://online.zakon.kz/Document/?doc_id=31506898" TargetMode="External"/><Relationship Id="rId141" Type="http://schemas.openxmlformats.org/officeDocument/2006/relationships/hyperlink" Target="http://online.zakon.kz/Document/?doc_id=31398145" TargetMode="External"/><Relationship Id="rId379" Type="http://schemas.openxmlformats.org/officeDocument/2006/relationships/hyperlink" Target="http://online.zakon.kz/Document/?doc_id=37480164" TargetMode="External"/><Relationship Id="rId544" Type="http://schemas.openxmlformats.org/officeDocument/2006/relationships/hyperlink" Target="http://online.zakon.kz/Document/?doc_id=30095108" TargetMode="External"/><Relationship Id="rId7" Type="http://schemas.openxmlformats.org/officeDocument/2006/relationships/hyperlink" Target="http://online.zakon.kz/Document/?doc_id=30032503" TargetMode="External"/><Relationship Id="rId183" Type="http://schemas.openxmlformats.org/officeDocument/2006/relationships/hyperlink" Target="http://online.zakon.kz/Document/?doc_id=37480164" TargetMode="External"/><Relationship Id="rId239" Type="http://schemas.openxmlformats.org/officeDocument/2006/relationships/hyperlink" Target="http://online.zakon.kz/Document/?doc_id=31398145" TargetMode="External"/><Relationship Id="rId390" Type="http://schemas.openxmlformats.org/officeDocument/2006/relationships/hyperlink" Target="http://online.zakon.kz/Document/?doc_id=31572201" TargetMode="External"/><Relationship Id="rId404" Type="http://schemas.openxmlformats.org/officeDocument/2006/relationships/hyperlink" Target="http://online.zakon.kz/Document/?doc_id=35051936" TargetMode="External"/><Relationship Id="rId446" Type="http://schemas.openxmlformats.org/officeDocument/2006/relationships/hyperlink" Target="http://online.zakon.kz/Document/?doc_id=30841982" TargetMode="External"/><Relationship Id="rId250" Type="http://schemas.openxmlformats.org/officeDocument/2006/relationships/hyperlink" Target="http://online.zakon.kz/Document/?doc_id=31662571" TargetMode="External"/><Relationship Id="rId292" Type="http://schemas.openxmlformats.org/officeDocument/2006/relationships/hyperlink" Target="http://online.zakon.kz/Document/?doc_id=31326883" TargetMode="External"/><Relationship Id="rId306" Type="http://schemas.openxmlformats.org/officeDocument/2006/relationships/hyperlink" Target="http://online.zakon.kz/Document/?doc_id=30174750" TargetMode="External"/><Relationship Id="rId488" Type="http://schemas.openxmlformats.org/officeDocument/2006/relationships/hyperlink" Target="http://online.zakon.kz/Document/?doc_id=30095108" TargetMode="External"/><Relationship Id="rId45" Type="http://schemas.openxmlformats.org/officeDocument/2006/relationships/hyperlink" Target="http://online.zakon.kz/Document/?doc_id=31207881" TargetMode="External"/><Relationship Id="rId87" Type="http://schemas.openxmlformats.org/officeDocument/2006/relationships/hyperlink" Target="http://online.zakon.kz/Document/?doc_id=31648346" TargetMode="External"/><Relationship Id="rId110" Type="http://schemas.openxmlformats.org/officeDocument/2006/relationships/hyperlink" Target="http://online.zakon.kz/Document/?doc_id=31648346" TargetMode="External"/><Relationship Id="rId348" Type="http://schemas.openxmlformats.org/officeDocument/2006/relationships/hyperlink" Target="http://online.zakon.kz/Document/?doc_id=31326883" TargetMode="External"/><Relationship Id="rId513" Type="http://schemas.openxmlformats.org/officeDocument/2006/relationships/hyperlink" Target="http://online.zakon.kz/Document/?doc_id=31662571" TargetMode="External"/><Relationship Id="rId555" Type="http://schemas.openxmlformats.org/officeDocument/2006/relationships/hyperlink" Target="http://online.zakon.kz/Document/?doc_id=30174750" TargetMode="External"/><Relationship Id="rId152" Type="http://schemas.openxmlformats.org/officeDocument/2006/relationships/hyperlink" Target="http://online.zakon.kz/Document/?doc_id=30401985" TargetMode="External"/><Relationship Id="rId194" Type="http://schemas.openxmlformats.org/officeDocument/2006/relationships/hyperlink" Target="http://online.zakon.kz/Document/?doc_id=30095108" TargetMode="External"/><Relationship Id="rId208" Type="http://schemas.openxmlformats.org/officeDocument/2006/relationships/hyperlink" Target="http://online.zakon.kz/Document/?doc_id=30391584" TargetMode="External"/><Relationship Id="rId415" Type="http://schemas.openxmlformats.org/officeDocument/2006/relationships/hyperlink" Target="http://online.zakon.kz/Document/?doc_id=31326883" TargetMode="External"/><Relationship Id="rId457" Type="http://schemas.openxmlformats.org/officeDocument/2006/relationships/hyperlink" Target="http://online.zakon.kz/Document/?doc_id=31442555" TargetMode="External"/><Relationship Id="rId261" Type="http://schemas.openxmlformats.org/officeDocument/2006/relationships/hyperlink" Target="http://online.zakon.kz/Document/?doc_id=31442835" TargetMode="External"/><Relationship Id="rId499" Type="http://schemas.openxmlformats.org/officeDocument/2006/relationships/hyperlink" Target="http://online.zakon.kz/Document/?doc_id=30379579" TargetMode="External"/><Relationship Id="rId14" Type="http://schemas.openxmlformats.org/officeDocument/2006/relationships/hyperlink" Target="http://online.zakon.kz/Document/?doc_id=31648346" TargetMode="External"/><Relationship Id="rId56" Type="http://schemas.openxmlformats.org/officeDocument/2006/relationships/hyperlink" Target="http://online.zakon.kz/Document/?doc_id=31585784" TargetMode="External"/><Relationship Id="rId317" Type="http://schemas.openxmlformats.org/officeDocument/2006/relationships/hyperlink" Target="http://online.zakon.kz/Document/?doc_id=31327130" TargetMode="External"/><Relationship Id="rId359" Type="http://schemas.openxmlformats.org/officeDocument/2006/relationships/hyperlink" Target="http://online.zakon.kz/Document/?doc_id=30953597" TargetMode="External"/><Relationship Id="rId524" Type="http://schemas.openxmlformats.org/officeDocument/2006/relationships/hyperlink" Target="http://online.zakon.kz/Document/?doc_id=31662571" TargetMode="External"/><Relationship Id="rId566" Type="http://schemas.openxmlformats.org/officeDocument/2006/relationships/hyperlink" Target="http://online.zakon.kz/Document/?doc_id=1035421" TargetMode="External"/><Relationship Id="rId98" Type="http://schemas.openxmlformats.org/officeDocument/2006/relationships/hyperlink" Target="http://online.zakon.kz/Document/?doc_id=30095134" TargetMode="External"/><Relationship Id="rId121" Type="http://schemas.openxmlformats.org/officeDocument/2006/relationships/hyperlink" Target="http://online.zakon.kz/Document/?doc_id=30841982" TargetMode="External"/><Relationship Id="rId163" Type="http://schemas.openxmlformats.org/officeDocument/2006/relationships/hyperlink" Target="http://online.zakon.kz/Document/?doc_id=31087657" TargetMode="External"/><Relationship Id="rId219" Type="http://schemas.openxmlformats.org/officeDocument/2006/relationships/hyperlink" Target="http://online.zakon.kz/Document/?doc_id=37480164" TargetMode="External"/><Relationship Id="rId370" Type="http://schemas.openxmlformats.org/officeDocument/2006/relationships/hyperlink" Target="http://online.zakon.kz/Document/?doc_id=30363628" TargetMode="External"/><Relationship Id="rId426" Type="http://schemas.openxmlformats.org/officeDocument/2006/relationships/hyperlink" Target="http://online.zakon.kz/Document/?doc_id=30379649" TargetMode="External"/><Relationship Id="rId230" Type="http://schemas.openxmlformats.org/officeDocument/2006/relationships/hyperlink" Target="http://online.zakon.kz/Document/?doc_id=31662571" TargetMode="External"/><Relationship Id="rId468" Type="http://schemas.openxmlformats.org/officeDocument/2006/relationships/hyperlink" Target="http://online.zakon.kz/Document/?doc_id=31607724" TargetMode="External"/><Relationship Id="rId25" Type="http://schemas.openxmlformats.org/officeDocument/2006/relationships/hyperlink" Target="http://online.zakon.kz/Document/?doc_id=34873145" TargetMode="External"/><Relationship Id="rId67" Type="http://schemas.openxmlformats.org/officeDocument/2006/relationships/hyperlink" Target="http://online.zakon.kz/Document/?doc_id=30555172" TargetMode="External"/><Relationship Id="rId272" Type="http://schemas.openxmlformats.org/officeDocument/2006/relationships/hyperlink" Target="http://online.zakon.kz/Document/?doc_id=30363628" TargetMode="External"/><Relationship Id="rId328" Type="http://schemas.openxmlformats.org/officeDocument/2006/relationships/hyperlink" Target="http://online.zakon.kz/Document/?doc_id=31327130" TargetMode="External"/><Relationship Id="rId535" Type="http://schemas.openxmlformats.org/officeDocument/2006/relationships/hyperlink" Target="http://online.zakon.kz/Document/?doc_id=30379649" TargetMode="External"/><Relationship Id="rId577" Type="http://schemas.openxmlformats.org/officeDocument/2006/relationships/header" Target="header3.xml"/><Relationship Id="rId132" Type="http://schemas.openxmlformats.org/officeDocument/2006/relationships/hyperlink" Target="http://online.zakon.kz/Document/?doc_id=30095108" TargetMode="External"/><Relationship Id="rId174" Type="http://schemas.openxmlformats.org/officeDocument/2006/relationships/hyperlink" Target="http://online.zakon.kz/Document/?doc_id=30401985" TargetMode="External"/><Relationship Id="rId381" Type="http://schemas.openxmlformats.org/officeDocument/2006/relationships/hyperlink" Target="http://online.zakon.kz/Document/?doc_id=31207881" TargetMode="External"/><Relationship Id="rId241" Type="http://schemas.openxmlformats.org/officeDocument/2006/relationships/hyperlink" Target="http://online.zakon.kz/Document/?doc_id=30391590" TargetMode="External"/><Relationship Id="rId437" Type="http://schemas.openxmlformats.org/officeDocument/2006/relationships/hyperlink" Target="http://online.zakon.kz/Document/?doc_id=30174750" TargetMode="External"/><Relationship Id="rId479" Type="http://schemas.openxmlformats.org/officeDocument/2006/relationships/hyperlink" Target="http://online.zakon.kz/Document/?doc_id=31207881" TargetMode="External"/><Relationship Id="rId36" Type="http://schemas.openxmlformats.org/officeDocument/2006/relationships/hyperlink" Target="http://online.zakon.kz/Document/?doc_id=31207881" TargetMode="External"/><Relationship Id="rId283" Type="http://schemas.openxmlformats.org/officeDocument/2006/relationships/hyperlink" Target="http://online.zakon.kz/Document/?doc_id=30095108" TargetMode="External"/><Relationship Id="rId339" Type="http://schemas.openxmlformats.org/officeDocument/2006/relationships/hyperlink" Target="http://online.zakon.kz/Document/?doc_id=30379579" TargetMode="External"/><Relationship Id="rId490" Type="http://schemas.openxmlformats.org/officeDocument/2006/relationships/hyperlink" Target="http://online.zakon.kz/Document/?doc_id=30112274" TargetMode="External"/><Relationship Id="rId504" Type="http://schemas.openxmlformats.org/officeDocument/2006/relationships/hyperlink" Target="http://online.zakon.kz/Document/?doc_id=30555172" TargetMode="External"/><Relationship Id="rId546" Type="http://schemas.openxmlformats.org/officeDocument/2006/relationships/hyperlink" Target="http://online.zakon.kz/Document/?doc_id=30146117" TargetMode="External"/><Relationship Id="rId78" Type="http://schemas.openxmlformats.org/officeDocument/2006/relationships/hyperlink" Target="http://online.zakon.kz/Document/?doc_id=31585784" TargetMode="External"/><Relationship Id="rId101" Type="http://schemas.openxmlformats.org/officeDocument/2006/relationships/hyperlink" Target="http://online.zakon.kz/Document/?doc_id=31087587" TargetMode="External"/><Relationship Id="rId143" Type="http://schemas.openxmlformats.org/officeDocument/2006/relationships/hyperlink" Target="http://online.zakon.kz/Document/?doc_id=31507065" TargetMode="External"/><Relationship Id="rId185" Type="http://schemas.openxmlformats.org/officeDocument/2006/relationships/hyperlink" Target="http://online.zakon.kz/Document/?doc_id=30095134" TargetMode="External"/><Relationship Id="rId350" Type="http://schemas.openxmlformats.org/officeDocument/2006/relationships/hyperlink" Target="http://online.zakon.kz/Document/?doc_id=31605970" TargetMode="External"/><Relationship Id="rId406" Type="http://schemas.openxmlformats.org/officeDocument/2006/relationships/hyperlink" Target="http://online.zakon.kz/Document/?doc_id=30095108" TargetMode="Externa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30401985" TargetMode="External"/><Relationship Id="rId392" Type="http://schemas.openxmlformats.org/officeDocument/2006/relationships/hyperlink" Target="http://online.zakon.kz/Document/?doc_id=31396650" TargetMode="External"/><Relationship Id="rId448" Type="http://schemas.openxmlformats.org/officeDocument/2006/relationships/hyperlink" Target="http://online.zakon.kz/Document/?doc_id=30173982" TargetMode="External"/><Relationship Id="rId252" Type="http://schemas.openxmlformats.org/officeDocument/2006/relationships/hyperlink" Target="http://online.zakon.kz/Document/?doc_id=34330255" TargetMode="External"/><Relationship Id="rId294" Type="http://schemas.openxmlformats.org/officeDocument/2006/relationships/hyperlink" Target="http://online.zakon.kz/Document/?doc_id=31396650" TargetMode="External"/><Relationship Id="rId308" Type="http://schemas.openxmlformats.org/officeDocument/2006/relationships/hyperlink" Target="http://online.zakon.kz/Document/?doc_id=30841982" TargetMode="External"/><Relationship Id="rId515" Type="http://schemas.openxmlformats.org/officeDocument/2006/relationships/hyperlink" Target="http://online.zakon.kz/Document/?doc_id=35051936" TargetMode="External"/><Relationship Id="rId47" Type="http://schemas.openxmlformats.org/officeDocument/2006/relationships/hyperlink" Target="http://online.zakon.kz/Document/?doc_id=31327130" TargetMode="External"/><Relationship Id="rId68" Type="http://schemas.openxmlformats.org/officeDocument/2006/relationships/hyperlink" Target="http://online.zakon.kz/Document/?doc_id=30765799" TargetMode="External"/><Relationship Id="rId89" Type="http://schemas.openxmlformats.org/officeDocument/2006/relationships/hyperlink" Target="http://online.zakon.kz/Document/?doc_id=31668647" TargetMode="External"/><Relationship Id="rId112" Type="http://schemas.openxmlformats.org/officeDocument/2006/relationships/hyperlink" Target="http://online.zakon.kz/Document/?doc_id=31668647" TargetMode="External"/><Relationship Id="rId133" Type="http://schemas.openxmlformats.org/officeDocument/2006/relationships/hyperlink" Target="http://online.zakon.kz/Document/?doc_id=30095134" TargetMode="External"/><Relationship Id="rId154" Type="http://schemas.openxmlformats.org/officeDocument/2006/relationships/hyperlink" Target="http://online.zakon.kz/Document/?doc_id=30038050" TargetMode="External"/><Relationship Id="rId175" Type="http://schemas.openxmlformats.org/officeDocument/2006/relationships/hyperlink" Target="http://online.zakon.kz/Document/?doc_id=30402296" TargetMode="External"/><Relationship Id="rId340" Type="http://schemas.openxmlformats.org/officeDocument/2006/relationships/hyperlink" Target="http://online.zakon.kz/Document/?doc_id=30379649" TargetMode="External"/><Relationship Id="rId361" Type="http://schemas.openxmlformats.org/officeDocument/2006/relationships/hyperlink" Target="http://online.zakon.kz/Document/?doc_id=31087587" TargetMode="External"/><Relationship Id="rId557" Type="http://schemas.openxmlformats.org/officeDocument/2006/relationships/hyperlink" Target="http://online.zakon.kz/Document/?doc_id=30146117" TargetMode="External"/><Relationship Id="rId578" Type="http://schemas.openxmlformats.org/officeDocument/2006/relationships/footer" Target="footer3.xml"/><Relationship Id="rId196" Type="http://schemas.openxmlformats.org/officeDocument/2006/relationships/hyperlink" Target="http://online.zakon.kz/Document/?doc_id=30391584" TargetMode="External"/><Relationship Id="rId200" Type="http://schemas.openxmlformats.org/officeDocument/2006/relationships/hyperlink" Target="http://online.zakon.kz/Document/?doc_id=30765799" TargetMode="External"/><Relationship Id="rId382" Type="http://schemas.openxmlformats.org/officeDocument/2006/relationships/hyperlink" Target="http://online.zakon.kz/Document/?doc_id=30095108" TargetMode="External"/><Relationship Id="rId417" Type="http://schemas.openxmlformats.org/officeDocument/2006/relationships/hyperlink" Target="http://online.zakon.kz/Document/?doc_id=1016147" TargetMode="External"/><Relationship Id="rId438" Type="http://schemas.openxmlformats.org/officeDocument/2006/relationships/hyperlink" Target="http://online.zakon.kz/Document/?doc_id=30363628" TargetMode="External"/><Relationship Id="rId459" Type="http://schemas.openxmlformats.org/officeDocument/2006/relationships/hyperlink" Target="http://online.zakon.kz/Document/?doc_id=31572201" TargetMode="External"/><Relationship Id="rId16" Type="http://schemas.openxmlformats.org/officeDocument/2006/relationships/hyperlink" Target="http://online.zakon.kz/Document/?doc_id=33725401" TargetMode="External"/><Relationship Id="rId221" Type="http://schemas.openxmlformats.org/officeDocument/2006/relationships/hyperlink" Target="http://online.zakon.kz/Document/?doc_id=30095134" TargetMode="External"/><Relationship Id="rId242" Type="http://schemas.openxmlformats.org/officeDocument/2006/relationships/hyperlink" Target="http://online.zakon.kz/Document/?doc_id=30401985" TargetMode="External"/><Relationship Id="rId263" Type="http://schemas.openxmlformats.org/officeDocument/2006/relationships/hyperlink" Target="http://online.zakon.kz/Document/?doc_id=31087657" TargetMode="External"/><Relationship Id="rId284" Type="http://schemas.openxmlformats.org/officeDocument/2006/relationships/hyperlink" Target="http://online.zakon.kz/Document/?doc_id=30095108" TargetMode="External"/><Relationship Id="rId319" Type="http://schemas.openxmlformats.org/officeDocument/2006/relationships/hyperlink" Target="http://online.zakon.kz/Document/?doc_id=30554943" TargetMode="External"/><Relationship Id="rId470" Type="http://schemas.openxmlformats.org/officeDocument/2006/relationships/hyperlink" Target="http://online.zakon.kz/Document/?doc_id=32308125" TargetMode="External"/><Relationship Id="rId491" Type="http://schemas.openxmlformats.org/officeDocument/2006/relationships/hyperlink" Target="http://online.zakon.kz/Document/?doc_id=30112293" TargetMode="External"/><Relationship Id="rId505" Type="http://schemas.openxmlformats.org/officeDocument/2006/relationships/hyperlink" Target="http://online.zakon.kz/Document/?doc_id=31326883" TargetMode="External"/><Relationship Id="rId526" Type="http://schemas.openxmlformats.org/officeDocument/2006/relationships/hyperlink" Target="http://online.zakon.kz/Document/?doc_id=31585784" TargetMode="External"/><Relationship Id="rId37" Type="http://schemas.openxmlformats.org/officeDocument/2006/relationships/hyperlink" Target="http://online.zakon.kz/Document/?doc_id=30095108" TargetMode="External"/><Relationship Id="rId58" Type="http://schemas.openxmlformats.org/officeDocument/2006/relationships/hyperlink" Target="http://online.zakon.kz/Document/?doc_id=34330255" TargetMode="External"/><Relationship Id="rId79" Type="http://schemas.openxmlformats.org/officeDocument/2006/relationships/hyperlink" Target="http://online.zakon.kz/Document/?doc_id=31648346" TargetMode="External"/><Relationship Id="rId102" Type="http://schemas.openxmlformats.org/officeDocument/2006/relationships/hyperlink" Target="http://online.zakon.kz/Document/?doc_id=31087657" TargetMode="External"/><Relationship Id="rId123" Type="http://schemas.openxmlformats.org/officeDocument/2006/relationships/hyperlink" Target="http://online.zakon.kz/Document/?doc_id=31207881" TargetMode="External"/><Relationship Id="rId144" Type="http://schemas.openxmlformats.org/officeDocument/2006/relationships/hyperlink" Target="http://online.zakon.kz/Document/?doc_id=31585784" TargetMode="External"/><Relationship Id="rId330" Type="http://schemas.openxmlformats.org/officeDocument/2006/relationships/hyperlink" Target="http://online.zakon.kz/Document/?doc_id=31398145" TargetMode="External"/><Relationship Id="rId547" Type="http://schemas.openxmlformats.org/officeDocument/2006/relationships/hyperlink" Target="http://online.zakon.kz/Document/?doc_id=30146395" TargetMode="External"/><Relationship Id="rId568" Type="http://schemas.openxmlformats.org/officeDocument/2006/relationships/hyperlink" Target="http://online.zakon.kz/Document/?doc_id=1040553" TargetMode="External"/><Relationship Id="rId90" Type="http://schemas.openxmlformats.org/officeDocument/2006/relationships/hyperlink" Target="http://online.zakon.kz/Document/?doc_id=35051936" TargetMode="External"/><Relationship Id="rId165" Type="http://schemas.openxmlformats.org/officeDocument/2006/relationships/hyperlink" Target="http://online.zakon.kz/Document/?doc_id=31398145" TargetMode="External"/><Relationship Id="rId186" Type="http://schemas.openxmlformats.org/officeDocument/2006/relationships/hyperlink" Target="http://online.zakon.kz/Document/?doc_id=30112274" TargetMode="External"/><Relationship Id="rId351" Type="http://schemas.openxmlformats.org/officeDocument/2006/relationships/hyperlink" Target="http://online.zakon.kz/Document/?doc_id=31606269" TargetMode="External"/><Relationship Id="rId372" Type="http://schemas.openxmlformats.org/officeDocument/2006/relationships/hyperlink" Target="http://online.zakon.kz/Document/?doc_id=31442555" TargetMode="External"/><Relationship Id="rId393" Type="http://schemas.openxmlformats.org/officeDocument/2006/relationships/hyperlink" Target="http://online.zakon.kz/Document/?doc_id=31398145" TargetMode="External"/><Relationship Id="rId407" Type="http://schemas.openxmlformats.org/officeDocument/2006/relationships/hyperlink" Target="http://online.zakon.kz/Document/?doc_id=31207760" TargetMode="External"/><Relationship Id="rId428" Type="http://schemas.openxmlformats.org/officeDocument/2006/relationships/hyperlink" Target="http://online.zakon.kz/Document/?doc_id=30473691" TargetMode="External"/><Relationship Id="rId449" Type="http://schemas.openxmlformats.org/officeDocument/2006/relationships/hyperlink" Target="http://online.zakon.kz/Document/?doc_id=30174750" TargetMode="External"/><Relationship Id="rId211" Type="http://schemas.openxmlformats.org/officeDocument/2006/relationships/hyperlink" Target="http://online.zakon.kz/Document/?doc_id=30402296" TargetMode="External"/><Relationship Id="rId232" Type="http://schemas.openxmlformats.org/officeDocument/2006/relationships/hyperlink" Target="http://online.zakon.kz/Document/?doc_id=34330255" TargetMode="External"/><Relationship Id="rId253" Type="http://schemas.openxmlformats.org/officeDocument/2006/relationships/hyperlink" Target="http://online.zakon.kz/Document/?doc_id=37480164" TargetMode="External"/><Relationship Id="rId274" Type="http://schemas.openxmlformats.org/officeDocument/2006/relationships/hyperlink" Target="http://online.zakon.kz/Document/?doc_id=30059993" TargetMode="External"/><Relationship Id="rId295" Type="http://schemas.openxmlformats.org/officeDocument/2006/relationships/hyperlink" Target="http://online.zakon.kz/Document/?doc_id=31398145" TargetMode="External"/><Relationship Id="rId309" Type="http://schemas.openxmlformats.org/officeDocument/2006/relationships/hyperlink" Target="http://online.zakon.kz/Document/?doc_id=30554943" TargetMode="External"/><Relationship Id="rId460" Type="http://schemas.openxmlformats.org/officeDocument/2006/relationships/hyperlink" Target="http://online.zakon.kz/Document/?doc_id=31607724" TargetMode="External"/><Relationship Id="rId481" Type="http://schemas.openxmlformats.org/officeDocument/2006/relationships/hyperlink" Target="http://online.zakon.kz/Document/?doc_id=30063976" TargetMode="External"/><Relationship Id="rId516" Type="http://schemas.openxmlformats.org/officeDocument/2006/relationships/hyperlink" Target="http://online.zakon.kz/Document/?doc_id=35051936" TargetMode="External"/><Relationship Id="rId27" Type="http://schemas.openxmlformats.org/officeDocument/2006/relationships/hyperlink" Target="http://online.zakon.kz/Document/?doc_id=37480164" TargetMode="External"/><Relationship Id="rId48" Type="http://schemas.openxmlformats.org/officeDocument/2006/relationships/hyperlink" Target="http://online.zakon.kz/Document/?doc_id=31396650" TargetMode="External"/><Relationship Id="rId69" Type="http://schemas.openxmlformats.org/officeDocument/2006/relationships/hyperlink" Target="http://online.zakon.kz/Document/?doc_id=30767196" TargetMode="External"/><Relationship Id="rId113" Type="http://schemas.openxmlformats.org/officeDocument/2006/relationships/hyperlink" Target="http://online.zakon.kz/Document/?doc_id=35051936" TargetMode="External"/><Relationship Id="rId134" Type="http://schemas.openxmlformats.org/officeDocument/2006/relationships/hyperlink" Target="http://online.zakon.kz/Document/?doc_id=30401985" TargetMode="External"/><Relationship Id="rId320" Type="http://schemas.openxmlformats.org/officeDocument/2006/relationships/hyperlink" Target="http://online.zakon.kz/Document/?doc_id=30555172" TargetMode="External"/><Relationship Id="rId537" Type="http://schemas.openxmlformats.org/officeDocument/2006/relationships/hyperlink" Target="http://online.zakon.kz/Document/?doc_id=31668647" TargetMode="External"/><Relationship Id="rId558" Type="http://schemas.openxmlformats.org/officeDocument/2006/relationships/hyperlink" Target="http://online.zakon.kz/Document/?doc_id=30173982" TargetMode="External"/><Relationship Id="rId579" Type="http://schemas.openxmlformats.org/officeDocument/2006/relationships/fontTable" Target="fontTable.xml"/><Relationship Id="rId80" Type="http://schemas.openxmlformats.org/officeDocument/2006/relationships/hyperlink" Target="http://online.zakon.kz/Document/?doc_id=31662571" TargetMode="External"/><Relationship Id="rId155" Type="http://schemas.openxmlformats.org/officeDocument/2006/relationships/hyperlink" Target="http://online.zakon.kz/Document/?doc_id=30038053" TargetMode="External"/><Relationship Id="rId176" Type="http://schemas.openxmlformats.org/officeDocument/2006/relationships/hyperlink" Target="http://online.zakon.kz/Document/?doc_id=30765799" TargetMode="External"/><Relationship Id="rId197" Type="http://schemas.openxmlformats.org/officeDocument/2006/relationships/hyperlink" Target="http://online.zakon.kz/Document/?doc_id=30391590" TargetMode="External"/><Relationship Id="rId341" Type="http://schemas.openxmlformats.org/officeDocument/2006/relationships/hyperlink" Target="http://online.zakon.kz/Document/?doc_id=30401985" TargetMode="External"/><Relationship Id="rId362" Type="http://schemas.openxmlformats.org/officeDocument/2006/relationships/hyperlink" Target="http://online.zakon.kz/Document/?doc_id=31087657" TargetMode="External"/><Relationship Id="rId383" Type="http://schemas.openxmlformats.org/officeDocument/2006/relationships/hyperlink" Target="http://online.zakon.kz/Document/?doc_id=30095134" TargetMode="External"/><Relationship Id="rId418" Type="http://schemas.openxmlformats.org/officeDocument/2006/relationships/hyperlink" Target="http://online.zakon.kz/Document/?doc_id=30112274" TargetMode="External"/><Relationship Id="rId439" Type="http://schemas.openxmlformats.org/officeDocument/2006/relationships/hyperlink" Target="http://online.zakon.kz/Document/?doc_id=30363752" TargetMode="External"/><Relationship Id="rId201" Type="http://schemas.openxmlformats.org/officeDocument/2006/relationships/hyperlink" Target="http://online.zakon.kz/Document/?doc_id=30767196" TargetMode="External"/><Relationship Id="rId222" Type="http://schemas.openxmlformats.org/officeDocument/2006/relationships/hyperlink" Target="http://online.zakon.kz/Document/?doc_id=30391584" TargetMode="External"/><Relationship Id="rId243" Type="http://schemas.openxmlformats.org/officeDocument/2006/relationships/hyperlink" Target="http://online.zakon.kz/Document/?doc_id=30402296" TargetMode="External"/><Relationship Id="rId264" Type="http://schemas.openxmlformats.org/officeDocument/2006/relationships/hyperlink" Target="http://online.zakon.kz/Document/?doc_id=31396650" TargetMode="External"/><Relationship Id="rId285" Type="http://schemas.openxmlformats.org/officeDocument/2006/relationships/hyperlink" Target="http://online.zakon.kz/Document/?doc_id=30095134" TargetMode="External"/><Relationship Id="rId450" Type="http://schemas.openxmlformats.org/officeDocument/2006/relationships/hyperlink" Target="http://online.zakon.kz/Document/?doc_id=30173982" TargetMode="External"/><Relationship Id="rId471" Type="http://schemas.openxmlformats.org/officeDocument/2006/relationships/hyperlink" Target="http://online.zakon.kz/Document/?doc_id=35051936" TargetMode="External"/><Relationship Id="rId506" Type="http://schemas.openxmlformats.org/officeDocument/2006/relationships/hyperlink" Target="http://online.zakon.kz/Document/?doc_id=31327130" TargetMode="External"/><Relationship Id="rId17" Type="http://schemas.openxmlformats.org/officeDocument/2006/relationships/hyperlink" Target="http://online.zakon.kz/Document/?doc_id=1003931" TargetMode="External"/><Relationship Id="rId38" Type="http://schemas.openxmlformats.org/officeDocument/2006/relationships/hyperlink" Target="http://online.zakon.kz/Document/?doc_id=30095134" TargetMode="External"/><Relationship Id="rId59" Type="http://schemas.openxmlformats.org/officeDocument/2006/relationships/hyperlink" Target="http://online.zakon.kz/Document/?doc_id=37480164" TargetMode="External"/><Relationship Id="rId103" Type="http://schemas.openxmlformats.org/officeDocument/2006/relationships/hyperlink" Target="http://online.zakon.kz/Document/?doc_id=31326883" TargetMode="External"/><Relationship Id="rId124" Type="http://schemas.openxmlformats.org/officeDocument/2006/relationships/hyperlink" Target="http://online.zakon.kz/Document/?doc_id=31585784" TargetMode="External"/><Relationship Id="rId310" Type="http://schemas.openxmlformats.org/officeDocument/2006/relationships/hyperlink" Target="http://online.zakon.kz/Document/?doc_id=30555172" TargetMode="External"/><Relationship Id="rId492" Type="http://schemas.openxmlformats.org/officeDocument/2006/relationships/hyperlink" Target="http://online.zakon.kz/Document/?doc_id=30146117" TargetMode="External"/><Relationship Id="rId527" Type="http://schemas.openxmlformats.org/officeDocument/2006/relationships/hyperlink" Target="http://online.zakon.kz/Document/?doc_id=34330255" TargetMode="External"/><Relationship Id="rId548" Type="http://schemas.openxmlformats.org/officeDocument/2006/relationships/hyperlink" Target="http://online.zakon.kz/Document/?doc_id=30173982" TargetMode="External"/><Relationship Id="rId569" Type="http://schemas.openxmlformats.org/officeDocument/2006/relationships/hyperlink" Target="http://online.zakon.kz/Document/?doc_id=1047237" TargetMode="External"/><Relationship Id="rId70" Type="http://schemas.openxmlformats.org/officeDocument/2006/relationships/hyperlink" Target="http://online.zakon.kz/Document/?doc_id=30978731" TargetMode="External"/><Relationship Id="rId91" Type="http://schemas.openxmlformats.org/officeDocument/2006/relationships/hyperlink" Target="http://online.zakon.kz/Document/?doc_id=33725401" TargetMode="External"/><Relationship Id="rId145" Type="http://schemas.openxmlformats.org/officeDocument/2006/relationships/hyperlink" Target="http://online.zakon.kz/Document/?doc_id=31648346" TargetMode="External"/><Relationship Id="rId166" Type="http://schemas.openxmlformats.org/officeDocument/2006/relationships/hyperlink" Target="http://online.zakon.kz/Document/?doc_id=31585784" TargetMode="External"/><Relationship Id="rId187" Type="http://schemas.openxmlformats.org/officeDocument/2006/relationships/hyperlink" Target="http://online.zakon.kz/Document/?doc_id=30112293" TargetMode="External"/><Relationship Id="rId331" Type="http://schemas.openxmlformats.org/officeDocument/2006/relationships/hyperlink" Target="http://online.zakon.kz/Document/?doc_id=30173982" TargetMode="External"/><Relationship Id="rId352" Type="http://schemas.openxmlformats.org/officeDocument/2006/relationships/hyperlink" Target="http://online.zakon.kz/Document/?doc_id=31662571" TargetMode="External"/><Relationship Id="rId373" Type="http://schemas.openxmlformats.org/officeDocument/2006/relationships/hyperlink" Target="http://online.zakon.kz/Document/?doc_id=31442835" TargetMode="External"/><Relationship Id="rId394" Type="http://schemas.openxmlformats.org/officeDocument/2006/relationships/hyperlink" Target="http://online.zakon.kz/Document/?doc_id=31662571" TargetMode="External"/><Relationship Id="rId408" Type="http://schemas.openxmlformats.org/officeDocument/2006/relationships/hyperlink" Target="http://online.zakon.kz/Document/?doc_id=31207881" TargetMode="External"/><Relationship Id="rId429" Type="http://schemas.openxmlformats.org/officeDocument/2006/relationships/hyperlink" Target="http://online.zakon.kz/Document/?doc_id=30473652" TargetMode="External"/><Relationship Id="rId580" Type="http://schemas.openxmlformats.org/officeDocument/2006/relationships/theme" Target="theme/theme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765799" TargetMode="External"/><Relationship Id="rId233" Type="http://schemas.openxmlformats.org/officeDocument/2006/relationships/hyperlink" Target="http://online.zakon.kz/Document/?doc_id=37480164" TargetMode="External"/><Relationship Id="rId254" Type="http://schemas.openxmlformats.org/officeDocument/2006/relationships/hyperlink" Target="http://online.zakon.kz/Document/?doc_id=30188249" TargetMode="External"/><Relationship Id="rId440" Type="http://schemas.openxmlformats.org/officeDocument/2006/relationships/hyperlink" Target="http://online.zakon.kz/Document/?doc_id=30379579" TargetMode="External"/><Relationship Id="rId28" Type="http://schemas.openxmlformats.org/officeDocument/2006/relationships/hyperlink" Target="http://online.zakon.kz/Document/?doc_id=31572201" TargetMode="External"/><Relationship Id="rId49" Type="http://schemas.openxmlformats.org/officeDocument/2006/relationships/hyperlink" Target="http://online.zakon.kz/Document/?doc_id=31398145" TargetMode="External"/><Relationship Id="rId114" Type="http://schemas.openxmlformats.org/officeDocument/2006/relationships/hyperlink" Target="http://online.zakon.kz/Document/?doc_id=33725401" TargetMode="External"/><Relationship Id="rId275" Type="http://schemas.openxmlformats.org/officeDocument/2006/relationships/hyperlink" Target="http://online.zakon.kz/Document/?doc_id=30095108" TargetMode="External"/><Relationship Id="rId296" Type="http://schemas.openxmlformats.org/officeDocument/2006/relationships/hyperlink" Target="http://online.zakon.kz/Document/?doc_id=31585784" TargetMode="External"/><Relationship Id="rId300" Type="http://schemas.openxmlformats.org/officeDocument/2006/relationships/hyperlink" Target="http://online.zakon.kz/Document/?doc_id=31662571" TargetMode="External"/><Relationship Id="rId461" Type="http://schemas.openxmlformats.org/officeDocument/2006/relationships/hyperlink" Target="http://online.zakon.kz/Document/?doc_id=35051936" TargetMode="External"/><Relationship Id="rId482" Type="http://schemas.openxmlformats.org/officeDocument/2006/relationships/hyperlink" Target="http://online.zakon.kz/Document/?doc_id=1021682" TargetMode="External"/><Relationship Id="rId517" Type="http://schemas.openxmlformats.org/officeDocument/2006/relationships/hyperlink" Target="http://online.zakon.kz/Document/?doc_id=33725401" TargetMode="External"/><Relationship Id="rId538" Type="http://schemas.openxmlformats.org/officeDocument/2006/relationships/hyperlink" Target="http://online.zakon.kz/Document/?doc_id=35051936" TargetMode="External"/><Relationship Id="rId559" Type="http://schemas.openxmlformats.org/officeDocument/2006/relationships/hyperlink" Target="http://online.zakon.kz/Document/?doc_id=30173982" TargetMode="External"/><Relationship Id="rId60" Type="http://schemas.openxmlformats.org/officeDocument/2006/relationships/hyperlink" Target="http://online.zakon.kz/Document/?doc_id=31087587" TargetMode="External"/><Relationship Id="rId81" Type="http://schemas.openxmlformats.org/officeDocument/2006/relationships/hyperlink" Target="http://online.zakon.kz/Document/?doc_id=31668647" TargetMode="External"/><Relationship Id="rId135" Type="http://schemas.openxmlformats.org/officeDocument/2006/relationships/hyperlink" Target="http://online.zakon.kz/Document/?doc_id=30402296" TargetMode="External"/><Relationship Id="rId156" Type="http://schemas.openxmlformats.org/officeDocument/2006/relationships/hyperlink" Target="http://online.zakon.kz/Document/?doc_id=30095108" TargetMode="External"/><Relationship Id="rId177" Type="http://schemas.openxmlformats.org/officeDocument/2006/relationships/hyperlink" Target="http://online.zakon.kz/Document/?doc_id=30767196" TargetMode="External"/><Relationship Id="rId198" Type="http://schemas.openxmlformats.org/officeDocument/2006/relationships/hyperlink" Target="http://online.zakon.kz/Document/?doc_id=30401985" TargetMode="External"/><Relationship Id="rId321" Type="http://schemas.openxmlformats.org/officeDocument/2006/relationships/hyperlink" Target="http://online.zakon.kz/Document/?doc_id=34330255" TargetMode="External"/><Relationship Id="rId342" Type="http://schemas.openxmlformats.org/officeDocument/2006/relationships/hyperlink" Target="http://online.zakon.kz/Document/?doc_id=30402296" TargetMode="External"/><Relationship Id="rId363" Type="http://schemas.openxmlformats.org/officeDocument/2006/relationships/hyperlink" Target="http://online.zakon.kz/Document/?doc_id=31327130" TargetMode="External"/><Relationship Id="rId384" Type="http://schemas.openxmlformats.org/officeDocument/2006/relationships/hyperlink" Target="http://online.zakon.kz/Document/?doc_id=31087587" TargetMode="External"/><Relationship Id="rId419" Type="http://schemas.openxmlformats.org/officeDocument/2006/relationships/hyperlink" Target="http://online.zakon.kz/Document/?doc_id=30112293" TargetMode="External"/><Relationship Id="rId570" Type="http://schemas.openxmlformats.org/officeDocument/2006/relationships/hyperlink" Target="http://online.zakon.kz/Document/?doc_id=1049181" TargetMode="External"/><Relationship Id="rId202" Type="http://schemas.openxmlformats.org/officeDocument/2006/relationships/hyperlink" Target="http://online.zakon.kz/Document/?doc_id=31585784" TargetMode="External"/><Relationship Id="rId223" Type="http://schemas.openxmlformats.org/officeDocument/2006/relationships/hyperlink" Target="http://online.zakon.kz/Document/?doc_id=30391590" TargetMode="External"/><Relationship Id="rId244" Type="http://schemas.openxmlformats.org/officeDocument/2006/relationships/hyperlink" Target="http://online.zakon.kz/Document/?doc_id=30765799" TargetMode="External"/><Relationship Id="rId430" Type="http://schemas.openxmlformats.org/officeDocument/2006/relationships/hyperlink" Target="http://online.zakon.kz/Document/?doc_id=30841879" TargetMode="External"/><Relationship Id="rId18" Type="http://schemas.openxmlformats.org/officeDocument/2006/relationships/hyperlink" Target="http://online.zakon.kz/Document/?doc_id=31207760" TargetMode="External"/><Relationship Id="rId39" Type="http://schemas.openxmlformats.org/officeDocument/2006/relationships/hyperlink" Target="http://online.zakon.kz/Document/?doc_id=30173982" TargetMode="External"/><Relationship Id="rId265" Type="http://schemas.openxmlformats.org/officeDocument/2006/relationships/hyperlink" Target="http://online.zakon.kz/Document/?doc_id=31398145" TargetMode="External"/><Relationship Id="rId286" Type="http://schemas.openxmlformats.org/officeDocument/2006/relationships/hyperlink" Target="http://online.zakon.kz/Document/?doc_id=30112274" TargetMode="External"/><Relationship Id="rId451" Type="http://schemas.openxmlformats.org/officeDocument/2006/relationships/hyperlink" Target="http://online.zakon.kz/Document/?doc_id=30363628" TargetMode="External"/><Relationship Id="rId472" Type="http://schemas.openxmlformats.org/officeDocument/2006/relationships/hyperlink" Target="http://online.zakon.kz/Document/?doc_id=33725401" TargetMode="External"/><Relationship Id="rId493" Type="http://schemas.openxmlformats.org/officeDocument/2006/relationships/hyperlink" Target="http://online.zakon.kz/Document/?doc_id=30146395" TargetMode="External"/><Relationship Id="rId507" Type="http://schemas.openxmlformats.org/officeDocument/2006/relationships/hyperlink" Target="http://online.zakon.kz/Document/?doc_id=31396650" TargetMode="External"/><Relationship Id="rId528" Type="http://schemas.openxmlformats.org/officeDocument/2006/relationships/hyperlink" Target="http://online.zakon.kz/Document/?doc_id=37480164" TargetMode="External"/><Relationship Id="rId549" Type="http://schemas.openxmlformats.org/officeDocument/2006/relationships/hyperlink" Target="http://online.zakon.kz/Document/?doc_id=30174750" TargetMode="External"/><Relationship Id="rId50" Type="http://schemas.openxmlformats.org/officeDocument/2006/relationships/hyperlink" Target="http://online.zakon.kz/Document/?doc_id=31506898" TargetMode="External"/><Relationship Id="rId104" Type="http://schemas.openxmlformats.org/officeDocument/2006/relationships/hyperlink" Target="http://online.zakon.kz/Document/?doc_id=31327130" TargetMode="External"/><Relationship Id="rId125" Type="http://schemas.openxmlformats.org/officeDocument/2006/relationships/hyperlink" Target="http://online.zakon.kz/Document/?doc_id=31648346" TargetMode="External"/><Relationship Id="rId146" Type="http://schemas.openxmlformats.org/officeDocument/2006/relationships/hyperlink" Target="http://online.zakon.kz/Document/?doc_id=34330255" TargetMode="External"/><Relationship Id="rId167" Type="http://schemas.openxmlformats.org/officeDocument/2006/relationships/hyperlink" Target="http://online.zakon.kz/Document/?doc_id=31648346" TargetMode="External"/><Relationship Id="rId188" Type="http://schemas.openxmlformats.org/officeDocument/2006/relationships/hyperlink" Target="http://online.zakon.kz/Document/?doc_id=30173982" TargetMode="External"/><Relationship Id="rId311" Type="http://schemas.openxmlformats.org/officeDocument/2006/relationships/hyperlink" Target="http://online.zakon.kz/Document/?doc_id=31207760" TargetMode="External"/><Relationship Id="rId332" Type="http://schemas.openxmlformats.org/officeDocument/2006/relationships/hyperlink" Target="http://online.zakon.kz/Document/?doc_id=30174750" TargetMode="External"/><Relationship Id="rId353" Type="http://schemas.openxmlformats.org/officeDocument/2006/relationships/hyperlink" Target="http://online.zakon.kz/Document/?doc_id=31668647" TargetMode="External"/><Relationship Id="rId374" Type="http://schemas.openxmlformats.org/officeDocument/2006/relationships/hyperlink" Target="http://online.zakon.kz/Document/?doc_id=31506898" TargetMode="External"/><Relationship Id="rId395" Type="http://schemas.openxmlformats.org/officeDocument/2006/relationships/hyperlink" Target="http://online.zakon.kz/Document/?doc_id=31668647" TargetMode="External"/><Relationship Id="rId409" Type="http://schemas.openxmlformats.org/officeDocument/2006/relationships/hyperlink" Target="http://online.zakon.kz/Document/?doc_id=30363628" TargetMode="External"/><Relationship Id="rId560" Type="http://schemas.openxmlformats.org/officeDocument/2006/relationships/hyperlink" Target="http://online.zakon.kz/Document/?doc_id=30174750" TargetMode="External"/><Relationship Id="rId71" Type="http://schemas.openxmlformats.org/officeDocument/2006/relationships/hyperlink" Target="http://online.zakon.kz/Document/?doc_id=30978889" TargetMode="External"/><Relationship Id="rId92" Type="http://schemas.openxmlformats.org/officeDocument/2006/relationships/hyperlink" Target="http://online.zakon.kz/Document/?doc_id=31662571" TargetMode="External"/><Relationship Id="rId213" Type="http://schemas.openxmlformats.org/officeDocument/2006/relationships/hyperlink" Target="http://online.zakon.kz/Document/?doc_id=30767196" TargetMode="External"/><Relationship Id="rId234" Type="http://schemas.openxmlformats.org/officeDocument/2006/relationships/hyperlink" Target="http://online.zakon.kz/Document/?doc_id=30095108" TargetMode="External"/><Relationship Id="rId420" Type="http://schemas.openxmlformats.org/officeDocument/2006/relationships/hyperlink" Target="http://online.zakon.kz/Document/?doc_id=301285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330255" TargetMode="External"/><Relationship Id="rId255" Type="http://schemas.openxmlformats.org/officeDocument/2006/relationships/hyperlink" Target="http://online.zakon.kz/Document/?doc_id=31207760" TargetMode="External"/><Relationship Id="rId276" Type="http://schemas.openxmlformats.org/officeDocument/2006/relationships/hyperlink" Target="http://online.zakon.kz/Document/?doc_id=30095134" TargetMode="External"/><Relationship Id="rId297" Type="http://schemas.openxmlformats.org/officeDocument/2006/relationships/hyperlink" Target="http://online.zakon.kz/Document/?doc_id=31648346" TargetMode="External"/><Relationship Id="rId441" Type="http://schemas.openxmlformats.org/officeDocument/2006/relationships/hyperlink" Target="http://online.zakon.kz/Document/?doc_id=30379649" TargetMode="External"/><Relationship Id="rId462" Type="http://schemas.openxmlformats.org/officeDocument/2006/relationships/hyperlink" Target="http://online.zakon.kz/Document/?doc_id=33725401" TargetMode="External"/><Relationship Id="rId483" Type="http://schemas.openxmlformats.org/officeDocument/2006/relationships/hyperlink" Target="http://online.zakon.kz/Document/?doc_id=30038050" TargetMode="External"/><Relationship Id="rId518" Type="http://schemas.openxmlformats.org/officeDocument/2006/relationships/hyperlink" Target="http://online.zakon.kz/Document/?doc_id=34330255" TargetMode="External"/><Relationship Id="rId539" Type="http://schemas.openxmlformats.org/officeDocument/2006/relationships/hyperlink" Target="http://online.zakon.kz/Document/?doc_id=33725401" TargetMode="External"/><Relationship Id="rId40" Type="http://schemas.openxmlformats.org/officeDocument/2006/relationships/hyperlink" Target="http://online.zakon.kz/Document/?doc_id=30174750" TargetMode="External"/><Relationship Id="rId115" Type="http://schemas.openxmlformats.org/officeDocument/2006/relationships/hyperlink" Target="http://online.zakon.kz/Document/?doc_id=1003931" TargetMode="External"/><Relationship Id="rId136" Type="http://schemas.openxmlformats.org/officeDocument/2006/relationships/hyperlink" Target="http://online.zakon.kz/Document/?doc_id=31087587" TargetMode="External"/><Relationship Id="rId157" Type="http://schemas.openxmlformats.org/officeDocument/2006/relationships/hyperlink" Target="http://online.zakon.kz/Document/?doc_id=30363628" TargetMode="External"/><Relationship Id="rId178" Type="http://schemas.openxmlformats.org/officeDocument/2006/relationships/hyperlink" Target="http://online.zakon.kz/Document/?doc_id=31585784" TargetMode="External"/><Relationship Id="rId301" Type="http://schemas.openxmlformats.org/officeDocument/2006/relationships/hyperlink" Target="http://online.zakon.kz/Document/?doc_id=31668647" TargetMode="External"/><Relationship Id="rId322" Type="http://schemas.openxmlformats.org/officeDocument/2006/relationships/hyperlink" Target="http://online.zakon.kz/Document/?doc_id=37480164" TargetMode="External"/><Relationship Id="rId343" Type="http://schemas.openxmlformats.org/officeDocument/2006/relationships/hyperlink" Target="http://online.zakon.kz/Document/?doc_id=30473652" TargetMode="External"/><Relationship Id="rId364" Type="http://schemas.openxmlformats.org/officeDocument/2006/relationships/hyperlink" Target="http://online.zakon.kz/Document/?doc_id=31396650" TargetMode="External"/><Relationship Id="rId550" Type="http://schemas.openxmlformats.org/officeDocument/2006/relationships/hyperlink" Target="http://online.zakon.kz/Document/?doc_id=30095108" TargetMode="External"/><Relationship Id="rId61" Type="http://schemas.openxmlformats.org/officeDocument/2006/relationships/hyperlink" Target="http://online.zakon.kz/Document/?doc_id=31207760" TargetMode="External"/><Relationship Id="rId82" Type="http://schemas.openxmlformats.org/officeDocument/2006/relationships/hyperlink" Target="http://online.zakon.kz/Document/?doc_id=30961594" TargetMode="External"/><Relationship Id="rId199" Type="http://schemas.openxmlformats.org/officeDocument/2006/relationships/hyperlink" Target="http://online.zakon.kz/Document/?doc_id=30402296" TargetMode="External"/><Relationship Id="rId203" Type="http://schemas.openxmlformats.org/officeDocument/2006/relationships/hyperlink" Target="http://online.zakon.kz/Document/?doc_id=31648346" TargetMode="External"/><Relationship Id="rId385" Type="http://schemas.openxmlformats.org/officeDocument/2006/relationships/hyperlink" Target="http://online.zakon.kz/Document/?doc_id=31087657" TargetMode="External"/><Relationship Id="rId571" Type="http://schemas.openxmlformats.org/officeDocument/2006/relationships/hyperlink" Target="http://online.zakon.kz/Document/?doc_id=1052993" TargetMode="External"/><Relationship Id="rId19" Type="http://schemas.openxmlformats.org/officeDocument/2006/relationships/hyperlink" Target="http://online.zakon.kz/Document/?doc_id=31207881" TargetMode="External"/><Relationship Id="rId224" Type="http://schemas.openxmlformats.org/officeDocument/2006/relationships/hyperlink" Target="http://online.zakon.kz/Document/?doc_id=30401985" TargetMode="External"/><Relationship Id="rId245" Type="http://schemas.openxmlformats.org/officeDocument/2006/relationships/hyperlink" Target="http://online.zakon.kz/Document/?doc_id=30767196" TargetMode="External"/><Relationship Id="rId266" Type="http://schemas.openxmlformats.org/officeDocument/2006/relationships/hyperlink" Target="http://online.zakon.kz/Document/?doc_id=31207760" TargetMode="External"/><Relationship Id="rId287" Type="http://schemas.openxmlformats.org/officeDocument/2006/relationships/hyperlink" Target="http://online.zakon.kz/Document/?doc_id=30112293" TargetMode="External"/><Relationship Id="rId410" Type="http://schemas.openxmlformats.org/officeDocument/2006/relationships/hyperlink" Target="http://online.zakon.kz/Document/?doc_id=30363752" TargetMode="External"/><Relationship Id="rId431" Type="http://schemas.openxmlformats.org/officeDocument/2006/relationships/hyperlink" Target="http://online.zakon.kz/Document/?doc_id=30841982" TargetMode="External"/><Relationship Id="rId452" Type="http://schemas.openxmlformats.org/officeDocument/2006/relationships/hyperlink" Target="http://online.zakon.kz/Document/?doc_id=30363752" TargetMode="External"/><Relationship Id="rId473" Type="http://schemas.openxmlformats.org/officeDocument/2006/relationships/hyperlink" Target="http://online.zakon.kz/Document/?doc_id=34330255" TargetMode="External"/><Relationship Id="rId494" Type="http://schemas.openxmlformats.org/officeDocument/2006/relationships/hyperlink" Target="http://online.zakon.kz/Document/?doc_id=30173982" TargetMode="External"/><Relationship Id="rId508" Type="http://schemas.openxmlformats.org/officeDocument/2006/relationships/hyperlink" Target="http://online.zakon.kz/Document/?doc_id=31398145" TargetMode="External"/><Relationship Id="rId529" Type="http://schemas.openxmlformats.org/officeDocument/2006/relationships/hyperlink" Target="http://online.zakon.kz/Document/?doc_id=31585784" TargetMode="External"/><Relationship Id="rId30" Type="http://schemas.openxmlformats.org/officeDocument/2006/relationships/hyperlink" Target="http://online.zakon.kz/Document/?doc_id=37480164" TargetMode="External"/><Relationship Id="rId105" Type="http://schemas.openxmlformats.org/officeDocument/2006/relationships/hyperlink" Target="http://online.zakon.kz/Document/?doc_id=31396650" TargetMode="External"/><Relationship Id="rId126" Type="http://schemas.openxmlformats.org/officeDocument/2006/relationships/hyperlink" Target="http://online.zakon.kz/Document/?doc_id=31585784" TargetMode="External"/><Relationship Id="rId147" Type="http://schemas.openxmlformats.org/officeDocument/2006/relationships/hyperlink" Target="http://online.zakon.kz/Document/?doc_id=37480164" TargetMode="External"/><Relationship Id="rId168" Type="http://schemas.openxmlformats.org/officeDocument/2006/relationships/hyperlink" Target="http://online.zakon.kz/Document/?doc_id=1003931" TargetMode="External"/><Relationship Id="rId312" Type="http://schemas.openxmlformats.org/officeDocument/2006/relationships/hyperlink" Target="http://online.zakon.kz/Document/?doc_id=31207881" TargetMode="External"/><Relationship Id="rId333" Type="http://schemas.openxmlformats.org/officeDocument/2006/relationships/hyperlink" Target="http://online.zakon.kz/Document/?doc_id=31207760" TargetMode="External"/><Relationship Id="rId354" Type="http://schemas.openxmlformats.org/officeDocument/2006/relationships/hyperlink" Target="http://online.zakon.kz/Document/?doc_id=35051936" TargetMode="External"/><Relationship Id="rId540" Type="http://schemas.openxmlformats.org/officeDocument/2006/relationships/hyperlink" Target="http://online.zakon.kz/Document/?doc_id=30146117" TargetMode="External"/><Relationship Id="rId51" Type="http://schemas.openxmlformats.org/officeDocument/2006/relationships/hyperlink" Target="http://online.zakon.kz/Document/?doc_id=31507065" TargetMode="External"/><Relationship Id="rId72" Type="http://schemas.openxmlformats.org/officeDocument/2006/relationships/hyperlink" Target="http://online.zakon.kz/Document/?doc_id=31087587" TargetMode="External"/><Relationship Id="rId93" Type="http://schemas.openxmlformats.org/officeDocument/2006/relationships/hyperlink" Target="http://online.zakon.kz/Document/?doc_id=35051936" TargetMode="External"/><Relationship Id="rId189" Type="http://schemas.openxmlformats.org/officeDocument/2006/relationships/hyperlink" Target="http://online.zakon.kz/Document/?doc_id=30174750" TargetMode="External"/><Relationship Id="rId375" Type="http://schemas.openxmlformats.org/officeDocument/2006/relationships/hyperlink" Target="http://online.zakon.kz/Document/?doc_id=31507065" TargetMode="External"/><Relationship Id="rId396" Type="http://schemas.openxmlformats.org/officeDocument/2006/relationships/hyperlink" Target="http://online.zakon.kz/Document/?doc_id=30063970" TargetMode="External"/><Relationship Id="rId561" Type="http://schemas.openxmlformats.org/officeDocument/2006/relationships/hyperlink" Target="http://online.zakon.kz/Document/?doc_id=3018824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85784" TargetMode="External"/><Relationship Id="rId235" Type="http://schemas.openxmlformats.org/officeDocument/2006/relationships/hyperlink" Target="http://online.zakon.kz/Document/?doc_id=30095134" TargetMode="External"/><Relationship Id="rId256" Type="http://schemas.openxmlformats.org/officeDocument/2006/relationships/hyperlink" Target="http://online.zakon.kz/Document/?doc_id=31207881" TargetMode="External"/><Relationship Id="rId277" Type="http://schemas.openxmlformats.org/officeDocument/2006/relationships/hyperlink" Target="http://online.zakon.kz/Document/?doc_id=30379579" TargetMode="External"/><Relationship Id="rId298" Type="http://schemas.openxmlformats.org/officeDocument/2006/relationships/hyperlink" Target="http://online.zakon.kz/Document/?doc_id=31644497" TargetMode="External"/><Relationship Id="rId400" Type="http://schemas.openxmlformats.org/officeDocument/2006/relationships/hyperlink" Target="http://online.zakon.kz/Document/?doc_id=30765799" TargetMode="External"/><Relationship Id="rId421" Type="http://schemas.openxmlformats.org/officeDocument/2006/relationships/hyperlink" Target="http://online.zakon.kz/Document/?doc_id=30128508" TargetMode="External"/><Relationship Id="rId442" Type="http://schemas.openxmlformats.org/officeDocument/2006/relationships/hyperlink" Target="http://online.zakon.kz/Document/?doc_id=30473652" TargetMode="External"/><Relationship Id="rId463" Type="http://schemas.openxmlformats.org/officeDocument/2006/relationships/hyperlink" Target="http://online.zakon.kz/Document/?doc_id=31572201" TargetMode="External"/><Relationship Id="rId484" Type="http://schemas.openxmlformats.org/officeDocument/2006/relationships/hyperlink" Target="http://online.zakon.kz/Document/?doc_id=30038053" TargetMode="External"/><Relationship Id="rId519" Type="http://schemas.openxmlformats.org/officeDocument/2006/relationships/hyperlink" Target="http://online.zakon.kz/Document/?doc_id=37480164" TargetMode="External"/><Relationship Id="rId116" Type="http://schemas.openxmlformats.org/officeDocument/2006/relationships/hyperlink" Target="http://online.zakon.kz/Document/?doc_id=31442555" TargetMode="External"/><Relationship Id="rId137" Type="http://schemas.openxmlformats.org/officeDocument/2006/relationships/hyperlink" Target="http://online.zakon.kz/Document/?doc_id=31087657" TargetMode="External"/><Relationship Id="rId158" Type="http://schemas.openxmlformats.org/officeDocument/2006/relationships/hyperlink" Target="http://online.zakon.kz/Document/?doc_id=30401985" TargetMode="External"/><Relationship Id="rId302" Type="http://schemas.openxmlformats.org/officeDocument/2006/relationships/hyperlink" Target="http://online.zakon.kz/Document/?doc_id=35051936" TargetMode="External"/><Relationship Id="rId323" Type="http://schemas.openxmlformats.org/officeDocument/2006/relationships/hyperlink" Target="http://online.zakon.kz/Document/?doc_id=30095108" TargetMode="External"/><Relationship Id="rId344" Type="http://schemas.openxmlformats.org/officeDocument/2006/relationships/hyperlink" Target="http://online.zakon.kz/Document/?doc_id=30473691" TargetMode="External"/><Relationship Id="rId530" Type="http://schemas.openxmlformats.org/officeDocument/2006/relationships/hyperlink" Target="http://online.zakon.kz/Document/?doc_id=30095108" TargetMode="External"/><Relationship Id="rId20" Type="http://schemas.openxmlformats.org/officeDocument/2006/relationships/hyperlink" Target="http://online.zakon.kz/Document/?doc_id=31326883" TargetMode="External"/><Relationship Id="rId41" Type="http://schemas.openxmlformats.org/officeDocument/2006/relationships/hyperlink" Target="http://online.zakon.kz/Document/?doc_id=30554943" TargetMode="External"/><Relationship Id="rId62" Type="http://schemas.openxmlformats.org/officeDocument/2006/relationships/hyperlink" Target="http://online.zakon.kz/Document/?doc_id=31207881" TargetMode="External"/><Relationship Id="rId83" Type="http://schemas.openxmlformats.org/officeDocument/2006/relationships/hyperlink" Target="http://online.zakon.kz/Document/?doc_id=31585784" TargetMode="External"/><Relationship Id="rId179" Type="http://schemas.openxmlformats.org/officeDocument/2006/relationships/hyperlink" Target="http://online.zakon.kz/Document/?doc_id=31648346" TargetMode="External"/><Relationship Id="rId365" Type="http://schemas.openxmlformats.org/officeDocument/2006/relationships/hyperlink" Target="http://online.zakon.kz/Document/?doc_id=31398145" TargetMode="External"/><Relationship Id="rId386" Type="http://schemas.openxmlformats.org/officeDocument/2006/relationships/hyperlink" Target="http://online.zakon.kz/Document/?doc_id=31326883" TargetMode="External"/><Relationship Id="rId551" Type="http://schemas.openxmlformats.org/officeDocument/2006/relationships/hyperlink" Target="http://online.zakon.kz/Document/?doc_id=30095134" TargetMode="External"/><Relationship Id="rId572" Type="http://schemas.openxmlformats.org/officeDocument/2006/relationships/hyperlink" Target="http://online.zakon.kz/Document/?doc_id=30020309" TargetMode="External"/><Relationship Id="rId190" Type="http://schemas.openxmlformats.org/officeDocument/2006/relationships/hyperlink" Target="http://online.zakon.kz/Document/?doc_id=30473652" TargetMode="External"/><Relationship Id="rId204" Type="http://schemas.openxmlformats.org/officeDocument/2006/relationships/hyperlink" Target="http://online.zakon.kz/Document/?doc_id=31662571" TargetMode="External"/><Relationship Id="rId225" Type="http://schemas.openxmlformats.org/officeDocument/2006/relationships/hyperlink" Target="http://online.zakon.kz/Document/?doc_id=30402296" TargetMode="External"/><Relationship Id="rId246" Type="http://schemas.openxmlformats.org/officeDocument/2006/relationships/hyperlink" Target="http://online.zakon.kz/Document/?doc_id=31326883" TargetMode="External"/><Relationship Id="rId267" Type="http://schemas.openxmlformats.org/officeDocument/2006/relationships/hyperlink" Target="http://online.zakon.kz/Document/?doc_id=31207881" TargetMode="External"/><Relationship Id="rId288" Type="http://schemas.openxmlformats.org/officeDocument/2006/relationships/hyperlink" Target="http://online.zakon.kz/Document/?doc_id=30379579" TargetMode="External"/><Relationship Id="rId411" Type="http://schemas.openxmlformats.org/officeDocument/2006/relationships/hyperlink" Target="http://online.zakon.kz/Document/?doc_id=30473652" TargetMode="External"/><Relationship Id="rId432" Type="http://schemas.openxmlformats.org/officeDocument/2006/relationships/hyperlink" Target="http://online.zakon.kz/Document/?doc_id=1016147" TargetMode="External"/><Relationship Id="rId453" Type="http://schemas.openxmlformats.org/officeDocument/2006/relationships/hyperlink" Target="http://online.zakon.kz/Document/?doc_id=31207760" TargetMode="External"/><Relationship Id="rId474" Type="http://schemas.openxmlformats.org/officeDocument/2006/relationships/hyperlink" Target="http://online.zakon.kz/Document/?doc_id=37480164" TargetMode="External"/><Relationship Id="rId509" Type="http://schemas.openxmlformats.org/officeDocument/2006/relationships/hyperlink" Target="http://online.zakon.kz/Document/?doc_id=31506898" TargetMode="External"/><Relationship Id="rId106" Type="http://schemas.openxmlformats.org/officeDocument/2006/relationships/hyperlink" Target="http://online.zakon.kz/Document/?doc_id=31398145" TargetMode="External"/><Relationship Id="rId127" Type="http://schemas.openxmlformats.org/officeDocument/2006/relationships/hyperlink" Target="http://online.zakon.kz/Document/?doc_id=31648346" TargetMode="External"/><Relationship Id="rId313" Type="http://schemas.openxmlformats.org/officeDocument/2006/relationships/hyperlink" Target="http://online.zakon.kz/Document/?doc_id=31572201" TargetMode="External"/><Relationship Id="rId495" Type="http://schemas.openxmlformats.org/officeDocument/2006/relationships/hyperlink" Target="http://online.zakon.kz/Document/?doc_id=30173982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4330255" TargetMode="External"/><Relationship Id="rId52" Type="http://schemas.openxmlformats.org/officeDocument/2006/relationships/hyperlink" Target="http://online.zakon.kz/Document/?doc_id=31572201" TargetMode="External"/><Relationship Id="rId73" Type="http://schemas.openxmlformats.org/officeDocument/2006/relationships/hyperlink" Target="http://online.zakon.kz/Document/?doc_id=31087657" TargetMode="External"/><Relationship Id="rId94" Type="http://schemas.openxmlformats.org/officeDocument/2006/relationships/hyperlink" Target="http://online.zakon.kz/Document/?doc_id=33725401" TargetMode="External"/><Relationship Id="rId148" Type="http://schemas.openxmlformats.org/officeDocument/2006/relationships/hyperlink" Target="http://online.zakon.kz/Document/?doc_id=31668488" TargetMode="External"/><Relationship Id="rId169" Type="http://schemas.openxmlformats.org/officeDocument/2006/relationships/hyperlink" Target="http://online.zakon.kz/Document/?doc_id=31644497" TargetMode="External"/><Relationship Id="rId334" Type="http://schemas.openxmlformats.org/officeDocument/2006/relationships/hyperlink" Target="http://online.zakon.kz/Document/?doc_id=31207881" TargetMode="External"/><Relationship Id="rId355" Type="http://schemas.openxmlformats.org/officeDocument/2006/relationships/hyperlink" Target="http://online.zakon.kz/Document/?doc_id=33725401" TargetMode="External"/><Relationship Id="rId376" Type="http://schemas.openxmlformats.org/officeDocument/2006/relationships/hyperlink" Target="http://online.zakon.kz/Document/?doc_id=31572201" TargetMode="External"/><Relationship Id="rId397" Type="http://schemas.openxmlformats.org/officeDocument/2006/relationships/hyperlink" Target="http://online.zakon.kz/Document/?doc_id=30063976" TargetMode="External"/><Relationship Id="rId520" Type="http://schemas.openxmlformats.org/officeDocument/2006/relationships/hyperlink" Target="http://online.zakon.kz/Document/?doc_id=38259854" TargetMode="External"/><Relationship Id="rId541" Type="http://schemas.openxmlformats.org/officeDocument/2006/relationships/hyperlink" Target="http://online.zakon.kz/Document/?doc_id=30146395" TargetMode="External"/><Relationship Id="rId562" Type="http://schemas.openxmlformats.org/officeDocument/2006/relationships/hyperlink" Target="http://online.zakon.kz/Document/?doc_id=3018824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62571" TargetMode="External"/><Relationship Id="rId215" Type="http://schemas.openxmlformats.org/officeDocument/2006/relationships/hyperlink" Target="http://online.zakon.kz/Document/?doc_id=31648346" TargetMode="External"/><Relationship Id="rId236" Type="http://schemas.openxmlformats.org/officeDocument/2006/relationships/hyperlink" Target="http://online.zakon.kz/Document/?doc_id=31207760" TargetMode="External"/><Relationship Id="rId257" Type="http://schemas.openxmlformats.org/officeDocument/2006/relationships/hyperlink" Target="http://online.zakon.kz/Document/?doc_id=31442555" TargetMode="External"/><Relationship Id="rId278" Type="http://schemas.openxmlformats.org/officeDocument/2006/relationships/hyperlink" Target="http://online.zakon.kz/Document/?doc_id=30379649" TargetMode="External"/><Relationship Id="rId401" Type="http://schemas.openxmlformats.org/officeDocument/2006/relationships/hyperlink" Target="http://online.zakon.kz/Document/?doc_id=30767196" TargetMode="External"/><Relationship Id="rId422" Type="http://schemas.openxmlformats.org/officeDocument/2006/relationships/hyperlink" Target="http://online.zakon.kz/Document/?doc_id=30173982" TargetMode="External"/><Relationship Id="rId443" Type="http://schemas.openxmlformats.org/officeDocument/2006/relationships/hyperlink" Target="http://online.zakon.kz/Document/?doc_id=30473691" TargetMode="External"/><Relationship Id="rId464" Type="http://schemas.openxmlformats.org/officeDocument/2006/relationships/hyperlink" Target="http://online.zakon.kz/Document/?doc_id=31607724" TargetMode="External"/><Relationship Id="rId303" Type="http://schemas.openxmlformats.org/officeDocument/2006/relationships/hyperlink" Target="http://online.zakon.kz/Document/?doc_id=33725401" TargetMode="External"/><Relationship Id="rId485" Type="http://schemas.openxmlformats.org/officeDocument/2006/relationships/hyperlink" Target="http://online.zakon.kz/Document/?doc_id=30059993" TargetMode="External"/><Relationship Id="rId42" Type="http://schemas.openxmlformats.org/officeDocument/2006/relationships/hyperlink" Target="http://online.zakon.kz/Document/?doc_id=30555172" TargetMode="External"/><Relationship Id="rId84" Type="http://schemas.openxmlformats.org/officeDocument/2006/relationships/hyperlink" Target="http://online.zakon.kz/Document/?doc_id=31585784" TargetMode="External"/><Relationship Id="rId138" Type="http://schemas.openxmlformats.org/officeDocument/2006/relationships/hyperlink" Target="http://online.zakon.kz/Document/?doc_id=31326883" TargetMode="External"/><Relationship Id="rId345" Type="http://schemas.openxmlformats.org/officeDocument/2006/relationships/hyperlink" Target="http://online.zakon.kz/Document/?doc_id=30473652" TargetMode="External"/><Relationship Id="rId387" Type="http://schemas.openxmlformats.org/officeDocument/2006/relationships/hyperlink" Target="http://online.zakon.kz/Document/?doc_id=31327130" TargetMode="External"/><Relationship Id="rId510" Type="http://schemas.openxmlformats.org/officeDocument/2006/relationships/hyperlink" Target="http://online.zakon.kz/Document/?doc_id=31507065" TargetMode="External"/><Relationship Id="rId552" Type="http://schemas.openxmlformats.org/officeDocument/2006/relationships/hyperlink" Target="http://online.zakon.kz/Document/?doc_id=30146117" TargetMode="External"/><Relationship Id="rId191" Type="http://schemas.openxmlformats.org/officeDocument/2006/relationships/hyperlink" Target="http://online.zakon.kz/Document/?doc_id=30473691" TargetMode="External"/><Relationship Id="rId205" Type="http://schemas.openxmlformats.org/officeDocument/2006/relationships/hyperlink" Target="http://online.zakon.kz/Document/?doc_id=31668647" TargetMode="External"/><Relationship Id="rId247" Type="http://schemas.openxmlformats.org/officeDocument/2006/relationships/hyperlink" Target="http://online.zakon.kz/Document/?doc_id=31327130" TargetMode="External"/><Relationship Id="rId412" Type="http://schemas.openxmlformats.org/officeDocument/2006/relationships/hyperlink" Target="http://online.zakon.kz/Document/?doc_id=30473691" TargetMode="External"/><Relationship Id="rId107" Type="http://schemas.openxmlformats.org/officeDocument/2006/relationships/hyperlink" Target="http://online.zakon.kz/Document/?doc_id=31506898" TargetMode="External"/><Relationship Id="rId289" Type="http://schemas.openxmlformats.org/officeDocument/2006/relationships/hyperlink" Target="http://online.zakon.kz/Document/?doc_id=30379649" TargetMode="External"/><Relationship Id="rId454" Type="http://schemas.openxmlformats.org/officeDocument/2006/relationships/hyperlink" Target="http://online.zakon.kz/Document/?doc_id=31207760" TargetMode="External"/><Relationship Id="rId496" Type="http://schemas.openxmlformats.org/officeDocument/2006/relationships/hyperlink" Target="http://online.zakon.kz/Document/?doc_id=30174750" TargetMode="External"/><Relationship Id="rId11" Type="http://schemas.openxmlformats.org/officeDocument/2006/relationships/hyperlink" Target="http://online.zakon.kz/Document/?doc_id=31442555" TargetMode="External"/><Relationship Id="rId53" Type="http://schemas.openxmlformats.org/officeDocument/2006/relationships/hyperlink" Target="http://online.zakon.kz/Document/?doc_id=31572532" TargetMode="External"/><Relationship Id="rId149" Type="http://schemas.openxmlformats.org/officeDocument/2006/relationships/hyperlink" Target="http://online.zakon.kz/Document/?doc_id=1039594" TargetMode="External"/><Relationship Id="rId314" Type="http://schemas.openxmlformats.org/officeDocument/2006/relationships/hyperlink" Target="http://online.zakon.kz/Document/?doc_id=31572532" TargetMode="External"/><Relationship Id="rId356" Type="http://schemas.openxmlformats.org/officeDocument/2006/relationships/hyperlink" Target="http://online.zakon.kz/Document/?doc_id=31434106" TargetMode="External"/><Relationship Id="rId398" Type="http://schemas.openxmlformats.org/officeDocument/2006/relationships/hyperlink" Target="http://online.zakon.kz/Document/?doc_id=30095108" TargetMode="External"/><Relationship Id="rId521" Type="http://schemas.openxmlformats.org/officeDocument/2006/relationships/hyperlink" Target="http://online.zakon.kz/Document/?doc_id=31505944" TargetMode="External"/><Relationship Id="rId563" Type="http://schemas.openxmlformats.org/officeDocument/2006/relationships/hyperlink" Target="http://online.zakon.kz/Document/?doc_id=31585784" TargetMode="External"/><Relationship Id="rId95" Type="http://schemas.openxmlformats.org/officeDocument/2006/relationships/hyperlink" Target="http://online.zakon.kz/Document/?doc_id=31585784" TargetMode="External"/><Relationship Id="rId160" Type="http://schemas.openxmlformats.org/officeDocument/2006/relationships/hyperlink" Target="http://online.zakon.kz/Document/?doc_id=30765799" TargetMode="External"/><Relationship Id="rId216" Type="http://schemas.openxmlformats.org/officeDocument/2006/relationships/hyperlink" Target="http://online.zakon.kz/Document/?doc_id=31662571" TargetMode="External"/><Relationship Id="rId423" Type="http://schemas.openxmlformats.org/officeDocument/2006/relationships/hyperlink" Target="http://online.zakon.kz/Document/?doc_id=30173982" TargetMode="External"/><Relationship Id="rId258" Type="http://schemas.openxmlformats.org/officeDocument/2006/relationships/hyperlink" Target="http://online.zakon.kz/Document/?doc_id=31442835" TargetMode="External"/><Relationship Id="rId465" Type="http://schemas.openxmlformats.org/officeDocument/2006/relationships/hyperlink" Target="http://online.zakon.kz/Document/?doc_id=31396650" TargetMode="External"/><Relationship Id="rId22" Type="http://schemas.openxmlformats.org/officeDocument/2006/relationships/hyperlink" Target="http://online.zakon.kz/Document/?doc_id=31506898" TargetMode="External"/><Relationship Id="rId64" Type="http://schemas.openxmlformats.org/officeDocument/2006/relationships/hyperlink" Target="http://online.zakon.kz/Document/?doc_id=30401985" TargetMode="External"/><Relationship Id="rId118" Type="http://schemas.openxmlformats.org/officeDocument/2006/relationships/hyperlink" Target="http://online.zakon.kz/Document/?doc_id=31507065" TargetMode="External"/><Relationship Id="rId325" Type="http://schemas.openxmlformats.org/officeDocument/2006/relationships/hyperlink" Target="http://online.zakon.kz/Document/?doc_id=31207760" TargetMode="External"/><Relationship Id="rId367" Type="http://schemas.openxmlformats.org/officeDocument/2006/relationships/hyperlink" Target="http://online.zakon.kz/Document/?doc_id=31442835" TargetMode="External"/><Relationship Id="rId532" Type="http://schemas.openxmlformats.org/officeDocument/2006/relationships/hyperlink" Target="http://online.zakon.kz/Document/?doc_id=30188249" TargetMode="External"/><Relationship Id="rId574" Type="http://schemas.openxmlformats.org/officeDocument/2006/relationships/header" Target="header2.xml"/><Relationship Id="rId171" Type="http://schemas.openxmlformats.org/officeDocument/2006/relationships/hyperlink" Target="http://online.zakon.kz/Document/?doc_id=30095134" TargetMode="External"/><Relationship Id="rId227" Type="http://schemas.openxmlformats.org/officeDocument/2006/relationships/hyperlink" Target="http://online.zakon.kz/Document/?doc_id=30767196" TargetMode="External"/><Relationship Id="rId269" Type="http://schemas.openxmlformats.org/officeDocument/2006/relationships/hyperlink" Target="http://online.zakon.kz/Document/?doc_id=30095134" TargetMode="External"/><Relationship Id="rId434" Type="http://schemas.openxmlformats.org/officeDocument/2006/relationships/hyperlink" Target="http://online.zakon.kz/Document/?doc_id=30112293" TargetMode="External"/><Relationship Id="rId476" Type="http://schemas.openxmlformats.org/officeDocument/2006/relationships/hyperlink" Target="http://online.zakon.kz/Document/?doc_id=34330255" TargetMode="External"/><Relationship Id="rId33" Type="http://schemas.openxmlformats.org/officeDocument/2006/relationships/hyperlink" Target="http://online.zakon.kz/Document/?doc_id=31572201" TargetMode="External"/><Relationship Id="rId129" Type="http://schemas.openxmlformats.org/officeDocument/2006/relationships/hyperlink" Target="http://online.zakon.kz/Document/?doc_id=30841879" TargetMode="External"/><Relationship Id="rId280" Type="http://schemas.openxmlformats.org/officeDocument/2006/relationships/hyperlink" Target="http://online.zakon.kz/Document/?doc_id=30555172" TargetMode="External"/><Relationship Id="rId336" Type="http://schemas.openxmlformats.org/officeDocument/2006/relationships/hyperlink" Target="http://online.zakon.kz/Document/?doc_id=30379579" TargetMode="External"/><Relationship Id="rId501" Type="http://schemas.openxmlformats.org/officeDocument/2006/relationships/hyperlink" Target="http://online.zakon.kz/Document/?doc_id=30401985" TargetMode="External"/><Relationship Id="rId543" Type="http://schemas.openxmlformats.org/officeDocument/2006/relationships/hyperlink" Target="http://online.zakon.kz/Document/?doc_id=30174750" TargetMode="External"/><Relationship Id="rId75" Type="http://schemas.openxmlformats.org/officeDocument/2006/relationships/hyperlink" Target="http://online.zakon.kz/Document/?doc_id=31398145" TargetMode="External"/><Relationship Id="rId140" Type="http://schemas.openxmlformats.org/officeDocument/2006/relationships/hyperlink" Target="http://online.zakon.kz/Document/?doc_id=31396650" TargetMode="External"/><Relationship Id="rId182" Type="http://schemas.openxmlformats.org/officeDocument/2006/relationships/hyperlink" Target="http://online.zakon.kz/Document/?doc_id=34330255" TargetMode="External"/><Relationship Id="rId378" Type="http://schemas.openxmlformats.org/officeDocument/2006/relationships/hyperlink" Target="http://online.zakon.kz/Document/?doc_id=34330255" TargetMode="External"/><Relationship Id="rId403" Type="http://schemas.openxmlformats.org/officeDocument/2006/relationships/hyperlink" Target="http://online.zakon.kz/Document/?doc_id=3006397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96650" TargetMode="External"/><Relationship Id="rId445" Type="http://schemas.openxmlformats.org/officeDocument/2006/relationships/hyperlink" Target="http://online.zakon.kz/Document/?doc_id=30841879" TargetMode="External"/><Relationship Id="rId487" Type="http://schemas.openxmlformats.org/officeDocument/2006/relationships/hyperlink" Target="http://online.zakon.kz/Document/?doc_id=30095108" TargetMode="External"/><Relationship Id="rId291" Type="http://schemas.openxmlformats.org/officeDocument/2006/relationships/hyperlink" Target="http://online.zakon.kz/Document/?doc_id=30555172" TargetMode="External"/><Relationship Id="rId305" Type="http://schemas.openxmlformats.org/officeDocument/2006/relationships/hyperlink" Target="http://online.zakon.kz/Document/?doc_id=30173982" TargetMode="External"/><Relationship Id="rId347" Type="http://schemas.openxmlformats.org/officeDocument/2006/relationships/hyperlink" Target="http://online.zakon.kz/Document/?doc_id=33725401" TargetMode="External"/><Relationship Id="rId512" Type="http://schemas.openxmlformats.org/officeDocument/2006/relationships/hyperlink" Target="http://online.zakon.kz/Document/?doc_id=31648346" TargetMode="External"/><Relationship Id="rId44" Type="http://schemas.openxmlformats.org/officeDocument/2006/relationships/hyperlink" Target="http://online.zakon.kz/Document/?doc_id=31207760" TargetMode="External"/><Relationship Id="rId86" Type="http://schemas.openxmlformats.org/officeDocument/2006/relationships/hyperlink" Target="http://online.zakon.kz/Document/?doc_id=31585784" TargetMode="External"/><Relationship Id="rId151" Type="http://schemas.openxmlformats.org/officeDocument/2006/relationships/hyperlink" Target="http://online.zakon.kz/Document/?doc_id=31648346" TargetMode="External"/><Relationship Id="rId389" Type="http://schemas.openxmlformats.org/officeDocument/2006/relationships/hyperlink" Target="http://online.zakon.kz/Document/?doc_id=31398145" TargetMode="External"/><Relationship Id="rId554" Type="http://schemas.openxmlformats.org/officeDocument/2006/relationships/hyperlink" Target="http://online.zakon.kz/Document/?doc_id=30173982" TargetMode="External"/><Relationship Id="rId193" Type="http://schemas.openxmlformats.org/officeDocument/2006/relationships/hyperlink" Target="http://online.zakon.kz/Document/?doc_id=31668647" TargetMode="External"/><Relationship Id="rId207" Type="http://schemas.openxmlformats.org/officeDocument/2006/relationships/hyperlink" Target="http://online.zakon.kz/Document/?doc_id=37480164" TargetMode="External"/><Relationship Id="rId249" Type="http://schemas.openxmlformats.org/officeDocument/2006/relationships/hyperlink" Target="http://online.zakon.kz/Document/?doc_id=31648346" TargetMode="External"/><Relationship Id="rId414" Type="http://schemas.openxmlformats.org/officeDocument/2006/relationships/hyperlink" Target="http://online.zakon.kz/Document/?doc_id=30841982" TargetMode="External"/><Relationship Id="rId456" Type="http://schemas.openxmlformats.org/officeDocument/2006/relationships/hyperlink" Target="http://online.zakon.kz/Document/?doc_id=31327130" TargetMode="External"/><Relationship Id="rId498" Type="http://schemas.openxmlformats.org/officeDocument/2006/relationships/hyperlink" Target="http://online.zakon.kz/Document/?doc_id=30188611" TargetMode="External"/><Relationship Id="rId13" Type="http://schemas.openxmlformats.org/officeDocument/2006/relationships/hyperlink" Target="http://online.zakon.kz/Document/?doc_id=31585784" TargetMode="External"/><Relationship Id="rId109" Type="http://schemas.openxmlformats.org/officeDocument/2006/relationships/hyperlink" Target="http://online.zakon.kz/Document/?doc_id=31585784" TargetMode="External"/><Relationship Id="rId260" Type="http://schemas.openxmlformats.org/officeDocument/2006/relationships/hyperlink" Target="http://online.zakon.kz/Document/?doc_id=31442555" TargetMode="External"/><Relationship Id="rId316" Type="http://schemas.openxmlformats.org/officeDocument/2006/relationships/hyperlink" Target="http://online.zakon.kz/Document/?doc_id=31326883" TargetMode="External"/><Relationship Id="rId523" Type="http://schemas.openxmlformats.org/officeDocument/2006/relationships/hyperlink" Target="http://online.zakon.kz/Document/?doc_id=31585784" TargetMode="External"/><Relationship Id="rId55" Type="http://schemas.openxmlformats.org/officeDocument/2006/relationships/hyperlink" Target="http://online.zakon.kz/Document/?doc_id=31644653" TargetMode="External"/><Relationship Id="rId97" Type="http://schemas.openxmlformats.org/officeDocument/2006/relationships/hyperlink" Target="http://online.zakon.kz/Document/?doc_id=30095108" TargetMode="External"/><Relationship Id="rId120" Type="http://schemas.openxmlformats.org/officeDocument/2006/relationships/hyperlink" Target="http://online.zakon.kz/Document/?doc_id=30841879" TargetMode="External"/><Relationship Id="rId358" Type="http://schemas.openxmlformats.org/officeDocument/2006/relationships/hyperlink" Target="http://online.zakon.kz/Document/?doc_id=35051936" TargetMode="External"/><Relationship Id="rId565" Type="http://schemas.openxmlformats.org/officeDocument/2006/relationships/hyperlink" Target="http://online.zakon.kz/Document/?doc_id=1031958" TargetMode="External"/><Relationship Id="rId162" Type="http://schemas.openxmlformats.org/officeDocument/2006/relationships/hyperlink" Target="http://online.zakon.kz/Document/?doc_id=31087587" TargetMode="External"/><Relationship Id="rId218" Type="http://schemas.openxmlformats.org/officeDocument/2006/relationships/hyperlink" Target="http://online.zakon.kz/Document/?doc_id=34330255" TargetMode="External"/><Relationship Id="rId425" Type="http://schemas.openxmlformats.org/officeDocument/2006/relationships/hyperlink" Target="http://online.zakon.kz/Document/?doc_id=30379579" TargetMode="External"/><Relationship Id="rId467" Type="http://schemas.openxmlformats.org/officeDocument/2006/relationships/hyperlink" Target="http://online.zakon.kz/Document/?doc_id=31572201" TargetMode="External"/><Relationship Id="rId271" Type="http://schemas.openxmlformats.org/officeDocument/2006/relationships/hyperlink" Target="http://online.zakon.kz/Document/?doc_id=30146395" TargetMode="External"/><Relationship Id="rId24" Type="http://schemas.openxmlformats.org/officeDocument/2006/relationships/hyperlink" Target="http://online.zakon.kz/Document/?doc_id=31572201" TargetMode="External"/><Relationship Id="rId66" Type="http://schemas.openxmlformats.org/officeDocument/2006/relationships/hyperlink" Target="http://online.zakon.kz/Document/?doc_id=30554943" TargetMode="External"/><Relationship Id="rId131" Type="http://schemas.openxmlformats.org/officeDocument/2006/relationships/hyperlink" Target="http://online.zakon.kz/Document/?doc_id=1003931" TargetMode="External"/><Relationship Id="rId327" Type="http://schemas.openxmlformats.org/officeDocument/2006/relationships/hyperlink" Target="http://online.zakon.kz/Document/?doc_id=31326883" TargetMode="External"/><Relationship Id="rId369" Type="http://schemas.openxmlformats.org/officeDocument/2006/relationships/hyperlink" Target="http://online.zakon.kz/Document/?doc_id=31606269" TargetMode="External"/><Relationship Id="rId534" Type="http://schemas.openxmlformats.org/officeDocument/2006/relationships/hyperlink" Target="http://online.zakon.kz/Document/?doc_id=30379579" TargetMode="External"/><Relationship Id="rId576" Type="http://schemas.openxmlformats.org/officeDocument/2006/relationships/footer" Target="footer2.xml"/><Relationship Id="rId173" Type="http://schemas.openxmlformats.org/officeDocument/2006/relationships/hyperlink" Target="http://online.zakon.kz/Document/?doc_id=30391590" TargetMode="External"/><Relationship Id="rId229" Type="http://schemas.openxmlformats.org/officeDocument/2006/relationships/hyperlink" Target="http://online.zakon.kz/Document/?doc_id=31648346" TargetMode="External"/><Relationship Id="rId380" Type="http://schemas.openxmlformats.org/officeDocument/2006/relationships/hyperlink" Target="http://online.zakon.kz/Document/?doc_id=31207760" TargetMode="External"/><Relationship Id="rId436" Type="http://schemas.openxmlformats.org/officeDocument/2006/relationships/hyperlink" Target="http://online.zakon.kz/Document/?doc_id=30173982" TargetMode="External"/><Relationship Id="rId240" Type="http://schemas.openxmlformats.org/officeDocument/2006/relationships/hyperlink" Target="http://online.zakon.kz/Document/?doc_id=30391584" TargetMode="External"/><Relationship Id="rId478" Type="http://schemas.openxmlformats.org/officeDocument/2006/relationships/hyperlink" Target="http://online.zakon.kz/Document/?doc_id=31207760" TargetMode="External"/><Relationship Id="rId35" Type="http://schemas.openxmlformats.org/officeDocument/2006/relationships/hyperlink" Target="http://online.zakon.kz/Document/?doc_id=31207760" TargetMode="External"/><Relationship Id="rId77" Type="http://schemas.openxmlformats.org/officeDocument/2006/relationships/hyperlink" Target="http://online.zakon.kz/Document/?doc_id=31507065" TargetMode="External"/><Relationship Id="rId100" Type="http://schemas.openxmlformats.org/officeDocument/2006/relationships/hyperlink" Target="http://online.zakon.kz/Document/?doc_id=30555172" TargetMode="External"/><Relationship Id="rId282" Type="http://schemas.openxmlformats.org/officeDocument/2006/relationships/hyperlink" Target="http://online.zakon.kz/Document/?doc_id=31668647" TargetMode="External"/><Relationship Id="rId338" Type="http://schemas.openxmlformats.org/officeDocument/2006/relationships/hyperlink" Target="http://online.zakon.kz/Document/?doc_id=30379579" TargetMode="External"/><Relationship Id="rId503" Type="http://schemas.openxmlformats.org/officeDocument/2006/relationships/hyperlink" Target="http://online.zakon.kz/Document/?doc_id=30554943" TargetMode="External"/><Relationship Id="rId545" Type="http://schemas.openxmlformats.org/officeDocument/2006/relationships/hyperlink" Target="http://online.zakon.kz/Document/?doc_id=30095134" TargetMode="External"/><Relationship Id="rId8" Type="http://schemas.openxmlformats.org/officeDocument/2006/relationships/hyperlink" Target="http://online.zakon.kz/Document/?doc_id=1041467" TargetMode="External"/><Relationship Id="rId142" Type="http://schemas.openxmlformats.org/officeDocument/2006/relationships/hyperlink" Target="http://online.zakon.kz/Document/?doc_id=31506898" TargetMode="External"/><Relationship Id="rId184" Type="http://schemas.openxmlformats.org/officeDocument/2006/relationships/hyperlink" Target="http://online.zakon.kz/Document/?doc_id=30095108" TargetMode="External"/><Relationship Id="rId391" Type="http://schemas.openxmlformats.org/officeDocument/2006/relationships/hyperlink" Target="http://online.zakon.kz/Document/?doc_id=31572532" TargetMode="External"/><Relationship Id="rId405" Type="http://schemas.openxmlformats.org/officeDocument/2006/relationships/hyperlink" Target="http://online.zakon.kz/Document/?doc_id=33725401" TargetMode="External"/><Relationship Id="rId447" Type="http://schemas.openxmlformats.org/officeDocument/2006/relationships/hyperlink" Target="http://online.zakon.kz/Document/?doc_id=1016147" TargetMode="External"/><Relationship Id="rId251" Type="http://schemas.openxmlformats.org/officeDocument/2006/relationships/hyperlink" Target="http://online.zakon.kz/Document/?doc_id=31668647" TargetMode="External"/><Relationship Id="rId489" Type="http://schemas.openxmlformats.org/officeDocument/2006/relationships/hyperlink" Target="http://online.zakon.kz/Document/?doc_id=30095134" TargetMode="External"/><Relationship Id="rId46" Type="http://schemas.openxmlformats.org/officeDocument/2006/relationships/hyperlink" Target="http://online.zakon.kz/Document/?doc_id=31326883" TargetMode="External"/><Relationship Id="rId293" Type="http://schemas.openxmlformats.org/officeDocument/2006/relationships/hyperlink" Target="http://online.zakon.kz/Document/?doc_id=31327130" TargetMode="External"/><Relationship Id="rId307" Type="http://schemas.openxmlformats.org/officeDocument/2006/relationships/hyperlink" Target="http://online.zakon.kz/Document/?doc_id=30841879" TargetMode="External"/><Relationship Id="rId349" Type="http://schemas.openxmlformats.org/officeDocument/2006/relationships/hyperlink" Target="http://online.zakon.kz/Document/?doc_id=31327130" TargetMode="External"/><Relationship Id="rId514" Type="http://schemas.openxmlformats.org/officeDocument/2006/relationships/hyperlink" Target="http://online.zakon.kz/Document/?doc_id=31668647" TargetMode="External"/><Relationship Id="rId556" Type="http://schemas.openxmlformats.org/officeDocument/2006/relationships/hyperlink" Target="http://online.zakon.kz/Document/?doc_id=30095108" TargetMode="External"/><Relationship Id="rId88" Type="http://schemas.openxmlformats.org/officeDocument/2006/relationships/hyperlink" Target="http://online.zakon.kz/Document/?doc_id=31662571" TargetMode="External"/><Relationship Id="rId111" Type="http://schemas.openxmlformats.org/officeDocument/2006/relationships/hyperlink" Target="http://online.zakon.kz/Document/?doc_id=31662571" TargetMode="External"/><Relationship Id="rId153" Type="http://schemas.openxmlformats.org/officeDocument/2006/relationships/hyperlink" Target="http://online.zakon.kz/Document/?doc_id=30402296" TargetMode="External"/><Relationship Id="rId195" Type="http://schemas.openxmlformats.org/officeDocument/2006/relationships/hyperlink" Target="http://online.zakon.kz/Document/?doc_id=30095134" TargetMode="External"/><Relationship Id="rId209" Type="http://schemas.openxmlformats.org/officeDocument/2006/relationships/hyperlink" Target="http://online.zakon.kz/Document/?doc_id=30391590" TargetMode="External"/><Relationship Id="rId360" Type="http://schemas.openxmlformats.org/officeDocument/2006/relationships/hyperlink" Target="http://online.zakon.kz/Document/?doc_id=30953603" TargetMode="External"/><Relationship Id="rId416" Type="http://schemas.openxmlformats.org/officeDocument/2006/relationships/hyperlink" Target="http://online.zakon.kz/Document/?doc_id=31327130" TargetMode="External"/><Relationship Id="rId220" Type="http://schemas.openxmlformats.org/officeDocument/2006/relationships/hyperlink" Target="http://online.zakon.kz/Document/?doc_id=30095108" TargetMode="External"/><Relationship Id="rId458" Type="http://schemas.openxmlformats.org/officeDocument/2006/relationships/hyperlink" Target="http://online.zakon.kz/Document/?doc_id=31442835" TargetMode="External"/><Relationship Id="rId15" Type="http://schemas.openxmlformats.org/officeDocument/2006/relationships/hyperlink" Target="http://online.zakon.kz/Document/?doc_id=35051936" TargetMode="External"/><Relationship Id="rId57" Type="http://schemas.openxmlformats.org/officeDocument/2006/relationships/hyperlink" Target="http://online.zakon.kz/Document/?doc_id=31648346" TargetMode="External"/><Relationship Id="rId262" Type="http://schemas.openxmlformats.org/officeDocument/2006/relationships/hyperlink" Target="http://online.zakon.kz/Document/?doc_id=31087587" TargetMode="External"/><Relationship Id="rId318" Type="http://schemas.openxmlformats.org/officeDocument/2006/relationships/hyperlink" Target="http://online.zakon.kz/Document/?doc_id=1003931" TargetMode="External"/><Relationship Id="rId525" Type="http://schemas.openxmlformats.org/officeDocument/2006/relationships/hyperlink" Target="http://online.zakon.kz/Document/?doc_id=31668647" TargetMode="External"/><Relationship Id="rId567" Type="http://schemas.openxmlformats.org/officeDocument/2006/relationships/hyperlink" Target="http://online.zakon.kz/Document/?doc_id=1039429" TargetMode="External"/><Relationship Id="rId99" Type="http://schemas.openxmlformats.org/officeDocument/2006/relationships/hyperlink" Target="http://online.zakon.kz/Document/?doc_id=30554943" TargetMode="External"/><Relationship Id="rId122" Type="http://schemas.openxmlformats.org/officeDocument/2006/relationships/hyperlink" Target="http://online.zakon.kz/Document/?doc_id=31207760" TargetMode="External"/><Relationship Id="rId164" Type="http://schemas.openxmlformats.org/officeDocument/2006/relationships/hyperlink" Target="http://online.zakon.kz/Document/?doc_id=31396650" TargetMode="External"/><Relationship Id="rId371" Type="http://schemas.openxmlformats.org/officeDocument/2006/relationships/hyperlink" Target="http://online.zakon.kz/Document/?doc_id=30363752" TargetMode="External"/><Relationship Id="rId427" Type="http://schemas.openxmlformats.org/officeDocument/2006/relationships/hyperlink" Target="http://online.zakon.kz/Document/?doc_id=30473652" TargetMode="External"/><Relationship Id="rId469" Type="http://schemas.openxmlformats.org/officeDocument/2006/relationships/hyperlink" Target="http://online.zakon.kz/Document/?doc_id=32084967" TargetMode="External"/><Relationship Id="rId26" Type="http://schemas.openxmlformats.org/officeDocument/2006/relationships/hyperlink" Target="http://online.zakon.kz/Document/?doc_id=34330255" TargetMode="External"/><Relationship Id="rId231" Type="http://schemas.openxmlformats.org/officeDocument/2006/relationships/hyperlink" Target="http://online.zakon.kz/Document/?doc_id=31668647" TargetMode="External"/><Relationship Id="rId273" Type="http://schemas.openxmlformats.org/officeDocument/2006/relationships/hyperlink" Target="http://online.zakon.kz/Document/?doc_id=30363752" TargetMode="External"/><Relationship Id="rId329" Type="http://schemas.openxmlformats.org/officeDocument/2006/relationships/hyperlink" Target="http://online.zakon.kz/Document/?doc_id=31396650" TargetMode="External"/><Relationship Id="rId480" Type="http://schemas.openxmlformats.org/officeDocument/2006/relationships/hyperlink" Target="http://online.zakon.kz/Document/?doc_id=30063970" TargetMode="External"/><Relationship Id="rId536" Type="http://schemas.openxmlformats.org/officeDocument/2006/relationships/hyperlink" Target="http://online.zakon.kz/Document/?doc_id=316625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43555</Words>
  <Characters>248265</Characters>
  <Application>Microsoft Office Word</Application>
  <DocSecurity>0</DocSecurity>
  <Lines>2068</Lines>
  <Paragraphs>582</Paragraphs>
  <ScaleCrop>false</ScaleCrop>
  <Company>SPecialiST RePack</Company>
  <LinksUpToDate>false</LinksUpToDate>
  <CharactersWithSpaces>291238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2024-08-02T08:25:00Z</dcterms:created>
  <dcterms:modified xsi:type="dcterms:W3CDTF">2024-08-02T08:25:00Z</dcterms:modified>
</cp:coreProperties>
</file>