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17B8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9.401-2018 «Единая система защиты от коррозии и старения. Покрытия лакокрасочные. Общие требования и методы ускоренных испытаний на стойкость к воздействию климатических факторов» (поправка) (с изм. 1)</w:t>
      </w:r>
    </w:p>
    <w:p w:rsidR="00000000" w:rsidRDefault="006517B8">
      <w:pPr>
        <w:pStyle w:val="pj"/>
      </w:pPr>
      <w:r>
        <w:t>  </w:t>
      </w:r>
    </w:p>
    <w:p w:rsidR="00000000" w:rsidRDefault="006517B8">
      <w:pPr>
        <w:pStyle w:val="pj"/>
      </w:pPr>
      <w:r>
        <w:rPr>
          <w:rStyle w:val="s0"/>
        </w:rPr>
        <w:t>Внесены изменения:</w:t>
      </w:r>
    </w:p>
    <w:p w:rsidR="00000000" w:rsidRDefault="006517B8">
      <w:pPr>
        <w:pStyle w:val="pj"/>
      </w:pPr>
      <w:r>
        <w:rPr>
          <w:rStyle w:val="s0"/>
        </w:rPr>
        <w:t> </w:t>
      </w:r>
    </w:p>
    <w:p w:rsidR="00000000" w:rsidRDefault="006517B8">
      <w:pPr>
        <w:pStyle w:val="pj"/>
      </w:pPr>
      <w:r>
        <w:rPr>
          <w:rStyle w:val="s0"/>
        </w:rPr>
        <w:t>(</w:t>
      </w:r>
      <w:hyperlink r:id="rId7" w:history="1">
        <w:r>
          <w:rPr>
            <w:rStyle w:val="a4"/>
          </w:rPr>
          <w:t>Поправка</w:t>
        </w:r>
      </w:hyperlink>
      <w:r>
        <w:rPr>
          <w:rStyle w:val="s0"/>
        </w:rPr>
        <w:t>) (ИУС № 10, 2024 г.)</w:t>
      </w:r>
    </w:p>
    <w:p w:rsidR="00000000" w:rsidRDefault="006517B8">
      <w:pPr>
        <w:pStyle w:val="pj"/>
      </w:pPr>
      <w:hyperlink r:id="rId8" w:anchor="sub_id=200" w:history="1">
        <w:r>
          <w:rPr>
            <w:rStyle w:val="a4"/>
          </w:rPr>
          <w:t>Изменение № 1</w:t>
        </w:r>
      </w:hyperlink>
      <w:r>
        <w:rPr>
          <w:rStyle w:val="s0"/>
        </w:rPr>
        <w:t xml:space="preserve"> (принято Межгосударственным советом по стандартизации, метрологии </w:t>
      </w:r>
      <w:r>
        <w:rPr>
          <w:rStyle w:val="s0"/>
        </w:rPr>
        <w:t xml:space="preserve">и сертификации (протокол № 63-2023 от 28.06.2023)) (ИУС № 12, 2023 г.)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17B8">
      <w:pPr>
        <w:pStyle w:val="pj"/>
      </w:pPr>
      <w:r>
        <w:rPr>
          <w:rStyle w:val="s0"/>
        </w:rPr>
        <w:t> </w:t>
      </w:r>
    </w:p>
    <w:p w:rsidR="00000000" w:rsidRDefault="006517B8">
      <w:pPr>
        <w:pStyle w:val="pj"/>
      </w:pPr>
      <w:r>
        <w:t>МКС 25.220.60</w:t>
      </w:r>
    </w:p>
    <w:p w:rsidR="00000000" w:rsidRDefault="006517B8">
      <w:pPr>
        <w:pStyle w:val="pj"/>
      </w:pPr>
      <w:r>
        <w:t> </w:t>
      </w:r>
    </w:p>
    <w:p w:rsidR="00000000" w:rsidRDefault="006517B8">
      <w:pPr>
        <w:pStyle w:val="pj"/>
      </w:pPr>
      <w:r>
        <w:rPr>
          <w:rStyle w:val="s0"/>
        </w:rPr>
        <w:t>Введен в действие на территории Республики Казахстан с 17 сентября 2021 года в соотве</w:t>
      </w:r>
      <w:r>
        <w:rPr>
          <w:rStyle w:val="s0"/>
        </w:rPr>
        <w:t xml:space="preserve">тствии с </w:t>
      </w:r>
      <w:hyperlink r:id="rId10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технического регулирования и метрологии Министерства торговли и интеграции РК от 16 сентября 2021 года № 338-НҚ</w:t>
      </w:r>
    </w:p>
    <w:p w:rsidR="00000000" w:rsidRDefault="006517B8">
      <w:pPr>
        <w:pStyle w:val="pj"/>
      </w:pPr>
      <w:r>
        <w:rPr>
          <w:b/>
          <w:bCs/>
        </w:rPr>
        <w:t> </w:t>
      </w:r>
    </w:p>
    <w:p w:rsidR="00000000" w:rsidRDefault="006517B8">
      <w:pPr>
        <w:pStyle w:val="pc"/>
      </w:pPr>
      <w:r>
        <w:rPr>
          <w:rStyle w:val="s1"/>
        </w:rPr>
        <w:t> </w:t>
      </w:r>
    </w:p>
    <w:p w:rsidR="00000000" w:rsidRDefault="006517B8">
      <w:pPr>
        <w:pStyle w:val="pc"/>
      </w:pPr>
      <w:r>
        <w:rPr>
          <w:rStyle w:val="s1"/>
        </w:rPr>
        <w:t>Сведения о станд</w:t>
      </w:r>
      <w:r>
        <w:rPr>
          <w:rStyle w:val="s1"/>
        </w:rPr>
        <w:t>арте</w:t>
      </w:r>
    </w:p>
    <w:p w:rsidR="00000000" w:rsidRDefault="006517B8">
      <w:pPr>
        <w:pStyle w:val="pc"/>
      </w:pPr>
      <w:r>
        <w:rPr>
          <w:rStyle w:val="s1"/>
        </w:rPr>
        <w:t> </w:t>
      </w:r>
    </w:p>
    <w:p w:rsidR="00000000" w:rsidRDefault="006517B8">
      <w:pPr>
        <w:pStyle w:val="pj"/>
      </w:pPr>
      <w:r>
        <w:t>1 РАЗРАБОТАН Обществом с ограниченной ответственностью «Научно-производственное объединение «Лакокраспокрытие» (ООО НПО «Лакокраспокрытие»)</w:t>
      </w:r>
    </w:p>
    <w:p w:rsidR="00000000" w:rsidRDefault="006517B8">
      <w:pPr>
        <w:pStyle w:val="pj"/>
      </w:pPr>
      <w:r>
        <w:t>2 ВНЕСЕН Межгосударственным техническим комитетом по стандартизации МТК 290 «Покрытия лакокрасочные</w:t>
      </w:r>
      <w:r>
        <w:t>»</w:t>
      </w:r>
    </w:p>
    <w:p w:rsidR="00000000" w:rsidRDefault="006517B8">
      <w:pPr>
        <w:pStyle w:val="pj"/>
      </w:pPr>
      <w:r>
        <w:t>3 ПРИНЯТ</w:t>
      </w:r>
      <w:r>
        <w:t xml:space="preserve"> Межгосударственным советом по стандартизации, метрологии и сертификации (протокол от 30 августа 2018 г. № 111-П</w:t>
      </w:r>
      <w:r>
        <w:t>)</w:t>
      </w:r>
    </w:p>
    <w:p w:rsidR="00000000" w:rsidRDefault="006517B8">
      <w:pPr>
        <w:pStyle w:val="pj"/>
      </w:pPr>
      <w:r>
        <w:t>За принятие проголосовали</w:t>
      </w:r>
      <w:r>
        <w:t>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6"/>
        <w:gridCol w:w="2418"/>
        <w:gridCol w:w="4447"/>
      </w:tblGrid>
      <w:tr w:rsidR="00000000">
        <w:trPr>
          <w:jc w:val="center"/>
        </w:trPr>
        <w:tc>
          <w:tcPr>
            <w:tcW w:w="1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pc"/>
            </w:pPr>
            <w:r>
              <w:rPr>
                <w:color w:val="2D2D2D"/>
              </w:rPr>
              <w:t>Краткое наименование страны</w:t>
            </w:r>
          </w:p>
          <w:p w:rsidR="00000000" w:rsidRDefault="006517B8">
            <w:pPr>
              <w:pStyle w:val="pc"/>
            </w:pPr>
            <w:r>
              <w:rPr>
                <w:color w:val="2D2D2D"/>
              </w:rPr>
              <w:t xml:space="preserve">по </w:t>
            </w:r>
            <w:r>
              <w:t>МК (ИСО 3166) 004-97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pc"/>
            </w:pPr>
            <w:r>
              <w:rPr>
                <w:color w:val="2D2D2D"/>
              </w:rPr>
              <w:t>Код страны</w:t>
            </w:r>
          </w:p>
          <w:p w:rsidR="00000000" w:rsidRDefault="006517B8">
            <w:pPr>
              <w:pStyle w:val="pc"/>
            </w:pPr>
            <w:r>
              <w:rPr>
                <w:color w:val="2D2D2D"/>
              </w:rPr>
              <w:t xml:space="preserve">по </w:t>
            </w:r>
            <w:r>
              <w:t>МК (ИСО 3166) 004-97</w:t>
            </w:r>
          </w:p>
        </w:tc>
        <w:tc>
          <w:tcPr>
            <w:tcW w:w="2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pc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a3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pc"/>
            </w:pPr>
            <w:r>
              <w:rPr>
                <w:color w:val="2D2D2D"/>
              </w:rPr>
              <w:t>AM</w:t>
            </w:r>
          </w:p>
        </w:tc>
        <w:tc>
          <w:tcPr>
            <w:tcW w:w="23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a3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a3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pc"/>
            </w:pPr>
            <w:r>
              <w:rPr>
                <w:color w:val="2D2D2D"/>
              </w:rPr>
              <w:t>BY</w:t>
            </w:r>
          </w:p>
        </w:tc>
        <w:tc>
          <w:tcPr>
            <w:tcW w:w="23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a3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a3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pc"/>
            </w:pPr>
            <w:r>
              <w:rPr>
                <w:color w:val="2D2D2D"/>
              </w:rPr>
              <w:t>KG</w:t>
            </w:r>
          </w:p>
        </w:tc>
        <w:tc>
          <w:tcPr>
            <w:tcW w:w="23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a3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a3"/>
            </w:pPr>
            <w:r>
              <w:rPr>
                <w:color w:val="2D2D2D"/>
              </w:rPr>
              <w:t>Россия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pc"/>
            </w:pPr>
            <w:r>
              <w:rPr>
                <w:color w:val="2D2D2D"/>
              </w:rPr>
              <w:t>RU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17B8">
            <w:pPr>
              <w:pStyle w:val="a3"/>
            </w:pPr>
            <w:r>
              <w:rPr>
                <w:color w:val="2D2D2D"/>
              </w:rPr>
              <w:t>Росстандарт</w:t>
            </w:r>
          </w:p>
        </w:tc>
      </w:tr>
    </w:tbl>
    <w:p w:rsidR="00000000" w:rsidRDefault="006517B8">
      <w:pPr>
        <w:pStyle w:val="pj"/>
      </w:pPr>
      <w:r>
        <w:t> </w:t>
      </w:r>
    </w:p>
    <w:p w:rsidR="00000000" w:rsidRDefault="006517B8">
      <w:pPr>
        <w:pStyle w:val="pj"/>
      </w:pPr>
      <w:r>
        <w:t xml:space="preserve">4 </w:t>
      </w:r>
      <w:hyperlink r:id="rId11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технического регулирования и метрологии Министерства торговли и интеграции РК от 16 сентября 2021 года № 338-НҚ введен в действие на территор</w:t>
      </w:r>
      <w:r>
        <w:rPr>
          <w:rStyle w:val="s0"/>
        </w:rPr>
        <w:t xml:space="preserve">ии Республики Казахстан </w:t>
      </w:r>
      <w:r>
        <w:t>в качестве национального стандарта</w:t>
      </w:r>
      <w:r>
        <w:rPr>
          <w:rStyle w:val="s0"/>
        </w:rPr>
        <w:t xml:space="preserve"> с 17 сентября 2021 года</w:t>
      </w:r>
    </w:p>
    <w:p w:rsidR="00000000" w:rsidRDefault="006517B8">
      <w:pPr>
        <w:pStyle w:val="pj"/>
      </w:pPr>
      <w:r>
        <w:t>5 Настоящий стандарт соответствует следующим международным стандартам:</w:t>
      </w:r>
    </w:p>
    <w:p w:rsidR="00000000" w:rsidRDefault="006517B8">
      <w:pPr>
        <w:pStyle w:val="pj"/>
      </w:pPr>
      <w:r>
        <w:rPr>
          <w:color w:val="2D2D2D"/>
        </w:rPr>
        <w:t>ISO 9227:2017 «Испытания на коррозию в искусственной атмосфере. Испытания в соляном тумане</w:t>
      </w:r>
      <w:r>
        <w:t>» («Corrosio</w:t>
      </w:r>
      <w:r>
        <w:t xml:space="preserve">n tests in artificial atmospheres - Salt spray tests», NEQ) </w:t>
      </w:r>
      <w:r>
        <w:rPr>
          <w:color w:val="2D2D2D"/>
        </w:rPr>
        <w:t>в части условий испытания</w:t>
      </w:r>
      <w:r>
        <w:t>;</w:t>
      </w:r>
    </w:p>
    <w:p w:rsidR="00000000" w:rsidRDefault="006517B8">
      <w:pPr>
        <w:pStyle w:val="pj"/>
      </w:pPr>
      <w:r>
        <w:rPr>
          <w:color w:val="2D2D2D"/>
        </w:rPr>
        <w:t>ISO 4628-8:2012 «Краски и лаки. Оценка степени разрушения покрытий. Обозначение количества и размера дефектов и интенсивности однородных изменений внешнего вида. Часть</w:t>
      </w:r>
      <w:r>
        <w:t xml:space="preserve"> 8</w:t>
      </w:r>
      <w:r>
        <w:t xml:space="preserve">. </w:t>
      </w:r>
      <w:r>
        <w:rPr>
          <w:color w:val="2D2D2D"/>
        </w:rPr>
        <w:t>Оценка степени отслоения и коррозии вокруг царапин</w:t>
      </w:r>
      <w:r>
        <w:t>» («Paints and varnishes - Evaluation of degradation of coatings - Designation of quantity and size of defects, and of intensity of uniform changes in appearance - Part 8: Assessment of degree of delamina</w:t>
      </w:r>
      <w:r>
        <w:t xml:space="preserve">tion and corrosion around a scribe», NEQ) </w:t>
      </w:r>
      <w:r>
        <w:rPr>
          <w:color w:val="2D2D2D"/>
        </w:rPr>
        <w:t xml:space="preserve">в части оценки результатов испытаний </w:t>
      </w:r>
    </w:p>
    <w:p w:rsidR="00000000" w:rsidRDefault="006517B8">
      <w:pPr>
        <w:pStyle w:val="pj"/>
      </w:pPr>
      <w:r>
        <w:rPr>
          <w:color w:val="2D2D2D"/>
        </w:rPr>
        <w:t xml:space="preserve">6 ВЗАМЕН </w:t>
      </w:r>
      <w:hyperlink r:id="rId12" w:history="1">
        <w:r>
          <w:rPr>
            <w:rStyle w:val="a4"/>
          </w:rPr>
          <w:t>ГОСТ 9.401-91</w:t>
        </w:r>
      </w:hyperlink>
    </w:p>
    <w:p w:rsidR="00000000" w:rsidRDefault="006517B8">
      <w:pPr>
        <w:pStyle w:val="a3"/>
      </w:pPr>
      <w:r>
        <w:t> </w:t>
      </w:r>
    </w:p>
    <w:p w:rsidR="00000000" w:rsidRDefault="006517B8">
      <w:pPr>
        <w:pStyle w:val="pj"/>
      </w:pPr>
      <w:r>
        <w:rPr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7B8" w:rsidRDefault="006517B8" w:rsidP="006517B8">
      <w:r>
        <w:separator/>
      </w:r>
    </w:p>
  </w:endnote>
  <w:endnote w:type="continuationSeparator" w:id="0">
    <w:p w:rsidR="006517B8" w:rsidRDefault="006517B8" w:rsidP="00651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7B8" w:rsidRDefault="006517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7B8" w:rsidRDefault="006517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7B8" w:rsidRDefault="006517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7B8" w:rsidRDefault="006517B8" w:rsidP="006517B8">
      <w:r>
        <w:separator/>
      </w:r>
    </w:p>
  </w:footnote>
  <w:footnote w:type="continuationSeparator" w:id="0">
    <w:p w:rsidR="006517B8" w:rsidRDefault="006517B8" w:rsidP="006517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7B8" w:rsidRDefault="006517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7B8" w:rsidRDefault="006517B8" w:rsidP="006517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17B8" w:rsidRPr="006517B8" w:rsidRDefault="006517B8" w:rsidP="006517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9.401-2018 «Единая система защиты от коррозии и старения. Покрытия лакокрасочные. Общие требования и методы ускоренных испытаний на стойкость к воздействию климатических факторов» (поправка) (с изм. 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7B8" w:rsidRDefault="006517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17B8"/>
    <w:rsid w:val="00651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17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17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17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17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17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17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17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17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090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85804" TargetMode="External"/><Relationship Id="rId12" Type="http://schemas.openxmlformats.org/officeDocument/2006/relationships/hyperlink" Target="http://online.zakon.kz/Document/?doc_id=3011738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297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72979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8794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2458</Characters>
  <Application>Microsoft Office Word</Application>
  <DocSecurity>0</DocSecurity>
  <Lines>20</Lines>
  <Paragraphs>5</Paragraphs>
  <ScaleCrop>false</ScaleCrop>
  <Company/>
  <LinksUpToDate>false</LinksUpToDate>
  <CharactersWithSpaces>2884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2025-01-23T18:13:00Z</dcterms:created>
  <dcterms:modified xsi:type="dcterms:W3CDTF">2025-01-23T18:13:00Z</dcterms:modified>
</cp:coreProperties>
</file>