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1CC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15 июля 2015 года № 15-02/655 «Об утверждении стандарта государственной услуги «Выдача лицензии на осуществление деятельности на производство (формуляции) пестицидов (ядохимикатов), реализацию пес</w:t>
      </w:r>
      <w:r>
        <w:rPr>
          <w:rStyle w:val="s0"/>
          <w:b/>
          <w:bCs/>
        </w:rPr>
        <w:t>тицидов (ядохимикатов), применение пестицидов (ядохимикатов) аэрозольным и фумигационным способами» (с изменениями по состоянию на 05.08.2019 г.) (утратил силу)</w:t>
      </w:r>
    </w:p>
    <w:p w:rsidR="00000000" w:rsidRDefault="009E1CC6">
      <w:pPr>
        <w:pStyle w:val="pj"/>
      </w:pPr>
      <w:r>
        <w:rPr>
          <w:rStyle w:val="s0"/>
          <w:b/>
          <w:bCs/>
        </w:rPr>
        <w:t> </w:t>
      </w:r>
    </w:p>
    <w:p w:rsidR="00000000" w:rsidRDefault="009E1CC6">
      <w:pPr>
        <w:pStyle w:val="pj"/>
      </w:pPr>
      <w:r>
        <w:rPr>
          <w:rStyle w:val="s0"/>
        </w:rPr>
        <w:t>Зарегистрирован в Министерстве юстиции Республики Казахстан 22 сентября 2015 года № 12091</w:t>
      </w:r>
    </w:p>
    <w:p w:rsidR="00000000" w:rsidRDefault="009E1CC6">
      <w:pPr>
        <w:pStyle w:val="pj"/>
      </w:pPr>
      <w:r>
        <w:rPr>
          <w:rStyle w:val="s0"/>
        </w:rPr>
        <w:t> </w:t>
      </w:r>
    </w:p>
    <w:p w:rsidR="00000000" w:rsidRDefault="009E1CC6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 xml:space="preserve">Информационно-правовая система нормативных правовых актов РК «Әділет» 27 октября 2015 г. </w:t>
        </w:r>
      </w:hyperlink>
      <w:r>
        <w:rPr>
          <w:rStyle w:val="s0"/>
        </w:rPr>
        <w:t> </w:t>
      </w:r>
    </w:p>
    <w:p w:rsidR="00000000" w:rsidRDefault="009E1CC6">
      <w:pPr>
        <w:pStyle w:val="pj"/>
      </w:pPr>
      <w:r>
        <w:rPr>
          <w:rStyle w:val="s0"/>
        </w:rPr>
        <w:t> </w:t>
      </w:r>
    </w:p>
    <w:p w:rsidR="00000000" w:rsidRDefault="009E1CC6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18 ноября 2020 года № 349</w:t>
      </w:r>
    </w:p>
    <w:p w:rsidR="00000000" w:rsidRDefault="009E1CC6">
      <w:pPr>
        <w:pStyle w:val="pj"/>
      </w:pPr>
      <w:r>
        <w:t> </w:t>
      </w:r>
    </w:p>
    <w:p w:rsidR="00000000" w:rsidRDefault="009E1CC6">
      <w:pPr>
        <w:pStyle w:val="pj"/>
      </w:pPr>
      <w:r>
        <w:t>Внесены изменения:</w:t>
      </w:r>
    </w:p>
    <w:p w:rsidR="00000000" w:rsidRDefault="009E1CC6">
      <w:pPr>
        <w:pStyle w:val="pj"/>
      </w:pPr>
      <w:r>
        <w:t> </w:t>
      </w:r>
    </w:p>
    <w:p w:rsidR="00000000" w:rsidRDefault="009E1CC6">
      <w:pPr>
        <w:pStyle w:val="pj"/>
      </w:pPr>
      <w:hyperlink r:id="rId9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</w:t>
      </w:r>
      <w:r>
        <w:rPr>
          <w:rStyle w:val="s0"/>
        </w:rPr>
        <w:t xml:space="preserve">зяйства РК от 17.06.16 г. № 265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E1CC6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04.09.18 г. № 368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E1CC6">
      <w:pPr>
        <w:pStyle w:val="pj"/>
      </w:pPr>
      <w:hyperlink r:id="rId13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29.12.18 г. № 554 (введен в действие по истечении десяти календарных дне</w:t>
      </w:r>
      <w:r>
        <w:rPr>
          <w:rStyle w:val="s0"/>
        </w:rPr>
        <w:t xml:space="preserve">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E1CC6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05.08.19 г. № 289 (введен в д</w:t>
      </w:r>
      <w:r>
        <w:rPr>
          <w:rStyle w:val="s0"/>
        </w:rPr>
        <w:t xml:space="preserve">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9E1CC6">
      <w:pPr>
        <w:pStyle w:val="pj"/>
      </w:pPr>
      <w:r>
        <w:rPr>
          <w:rStyle w:val="s0"/>
        </w:rPr>
        <w:t> </w:t>
      </w:r>
    </w:p>
    <w:p w:rsidR="00000000" w:rsidRDefault="009E1CC6">
      <w:pPr>
        <w:pStyle w:val="pj"/>
      </w:pPr>
      <w:r>
        <w:rPr>
          <w:rStyle w:val="s0"/>
        </w:rPr>
        <w:t>Предыдущие редакции:</w:t>
      </w:r>
    </w:p>
    <w:p w:rsidR="00000000" w:rsidRDefault="009E1CC6">
      <w:pPr>
        <w:pStyle w:val="pj"/>
      </w:pPr>
      <w:r>
        <w:rPr>
          <w:rStyle w:val="s0"/>
        </w:rPr>
        <w:t> </w:t>
      </w:r>
    </w:p>
    <w:p w:rsidR="00000000" w:rsidRDefault="009E1CC6">
      <w:pPr>
        <w:pStyle w:val="pj"/>
      </w:pPr>
      <w:hyperlink r:id="rId17" w:history="1">
        <w:r>
          <w:rPr>
            <w:rStyle w:val="a4"/>
          </w:rPr>
          <w:t>редак</w:t>
        </w:r>
        <w:r>
          <w:rPr>
            <w:rStyle w:val="a4"/>
          </w:rPr>
          <w:t>ция</w:t>
        </w:r>
      </w:hyperlink>
      <w:r>
        <w:rPr>
          <w:rStyle w:val="s0"/>
        </w:rPr>
        <w:t>, действовавшая до внесения изменений от 17.06.16 г.</w:t>
      </w:r>
    </w:p>
    <w:p w:rsidR="00000000" w:rsidRDefault="009E1CC6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04.09.18 г.</w:t>
      </w:r>
    </w:p>
    <w:p w:rsidR="00000000" w:rsidRDefault="009E1CC6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29.12.18 г.</w:t>
      </w:r>
    </w:p>
    <w:p w:rsidR="00000000" w:rsidRDefault="009E1CC6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05.08.19 г.</w:t>
      </w:r>
    </w:p>
    <w:p w:rsidR="00000000" w:rsidRDefault="009E1CC6">
      <w:pPr>
        <w:pStyle w:val="pj"/>
      </w:pPr>
      <w:r>
        <w:t> </w:t>
      </w:r>
    </w:p>
    <w:p w:rsidR="00000000" w:rsidRDefault="009E1CC6">
      <w:pPr>
        <w:pStyle w:val="pj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1CC6" w:rsidRDefault="009E1CC6" w:rsidP="009E1CC6">
      <w:r>
        <w:separator/>
      </w:r>
    </w:p>
  </w:endnote>
  <w:endnote w:type="continuationSeparator" w:id="0">
    <w:p w:rsidR="009E1CC6" w:rsidRDefault="009E1CC6" w:rsidP="009E1C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CC6" w:rsidRDefault="009E1CC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CC6" w:rsidRDefault="009E1CC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CC6" w:rsidRDefault="009E1CC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1CC6" w:rsidRDefault="009E1CC6" w:rsidP="009E1CC6">
      <w:r>
        <w:separator/>
      </w:r>
    </w:p>
  </w:footnote>
  <w:footnote w:type="continuationSeparator" w:id="0">
    <w:p w:rsidR="009E1CC6" w:rsidRDefault="009E1CC6" w:rsidP="009E1C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CC6" w:rsidRDefault="009E1CC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CC6" w:rsidRDefault="009E1CC6" w:rsidP="009E1C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1CC6" w:rsidRPr="009E1CC6" w:rsidRDefault="009E1CC6" w:rsidP="009E1C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15 июля 2015 года № 15-02/655 «Об утверждении стандарта государственной услуги «Выдача лицензии на осуществление деятельности на производство (формуляции) пестицидов (ядохимикатов), реализацию пестицидов (ядохимикатов), применение пестицидов (ядохимикатов) аэрозольным и фумигационным способами» (с изменениями по состоянию на 05.08.2019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CC6" w:rsidRDefault="009E1CC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1CC6"/>
    <w:rsid w:val="009E1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1C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1C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1C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1CC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1C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1C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1C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1CC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68924" TargetMode="External"/><Relationship Id="rId13" Type="http://schemas.openxmlformats.org/officeDocument/2006/relationships/hyperlink" Target="http://online.zakon.kz/Document/?doc_id=38790414" TargetMode="External"/><Relationship Id="rId18" Type="http://schemas.openxmlformats.org/officeDocument/2006/relationships/hyperlink" Target="http://online.zakon.kz/Document/?doc_id=38118471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2091" TargetMode="External"/><Relationship Id="rId12" Type="http://schemas.openxmlformats.org/officeDocument/2006/relationships/hyperlink" Target="http://online.zakon.kz/Document/?doc_id=33889145" TargetMode="External"/><Relationship Id="rId17" Type="http://schemas.openxmlformats.org/officeDocument/2006/relationships/hyperlink" Target="http://online.zakon.kz/Document/?doc_id=38249671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022576" TargetMode="External"/><Relationship Id="rId20" Type="http://schemas.openxmlformats.org/officeDocument/2006/relationships/hyperlink" Target="http://online.zakon.kz/Document/?doc_id=3553755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03484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747301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5072775" TargetMode="External"/><Relationship Id="rId19" Type="http://schemas.openxmlformats.org/officeDocument/2006/relationships/hyperlink" Target="http://online.zakon.kz/Document/?doc_id=3857258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69767" TargetMode="External"/><Relationship Id="rId14" Type="http://schemas.openxmlformats.org/officeDocument/2006/relationships/hyperlink" Target="http://online.zakon.kz/Document/?doc_id=39176327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2509</Characters>
  <Application>Microsoft Office Word</Application>
  <DocSecurity>0</DocSecurity>
  <Lines>20</Lines>
  <Paragraphs>5</Paragraphs>
  <ScaleCrop>false</ScaleCrop>
  <Company/>
  <LinksUpToDate>false</LinksUpToDate>
  <CharactersWithSpaces>2736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2025-05-07T14:41:00Z</dcterms:created>
  <dcterms:modified xsi:type="dcterms:W3CDTF">2025-05-07T14:41:00Z</dcterms:modified>
</cp:coreProperties>
</file>