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4B03">
      <w:pPr>
        <w:pStyle w:val="pj"/>
      </w:pPr>
      <w:bookmarkStart w:id="0" w:name="_GoBack"/>
      <w:bookmarkEnd w:id="0"/>
      <w:r>
        <w:rPr>
          <w:rStyle w:val="s0"/>
          <w:b/>
          <w:bCs/>
        </w:rPr>
        <w:t>«Сақтандыру (қайта сақтандыру) ұйымын құруға рұқсат беру қағидаларын жңне шарттарын, сондай-ақ құжаттардың мазмұнына қойылатын талаптарды, Қазақстан Республикасының бейрезидент сақтандыру (қайта сақтандыру) ұйымының филиалын, Қазақстан Республикасының бейр</w:t>
      </w:r>
      <w:r>
        <w:rPr>
          <w:rStyle w:val="s0"/>
          <w:b/>
          <w:bCs/>
        </w:rPr>
        <w:t>езидент-сақтандыру брокерінің филиалын ашуға рұқсат беру қағидаларын, сондай-ақ бизнес-жоспардың мазмұнына қойылатын талаптарды, Сақтандыру (қайта сақтандыру) қызметін жңне сақтандыру брокерінің қызметін лицензиялау қағидаларын, сондай-ақ құжаттардың мазмұ</w:t>
      </w:r>
      <w:r>
        <w:rPr>
          <w:rStyle w:val="s0"/>
          <w:b/>
          <w:bCs/>
        </w:rPr>
        <w:t xml:space="preserve">нына қойылатын талаптарды, Сақтандыру (қайта сақтандыру) қызметін жүзеге асыру құқығына лицензияны ерікті түрде қайтару қағидаларын бекіту туралы» Қазақстан Республикасы Қаржы нарығын реттеу жңне дамыту агенттігі Басқармасының 2021 жылғы 12 ақпандағы № 24 </w:t>
      </w:r>
      <w:r>
        <w:rPr>
          <w:rStyle w:val="s0"/>
          <w:b/>
          <w:bCs/>
        </w:rPr>
        <w:t>Қаулысы</w:t>
      </w:r>
      <w:r>
        <w:rPr>
          <w:rStyle w:val="s0"/>
          <w:b/>
          <w:bCs/>
        </w:rPr>
        <w:t xml:space="preserve"> (2023.19.12. берілген</w:t>
      </w:r>
    </w:p>
    <w:p w:rsidR="00000000" w:rsidRDefault="00454B03">
      <w:pPr>
        <w:pStyle w:val="pj"/>
      </w:pPr>
      <w:r>
        <w:rPr>
          <w:rStyle w:val="s0"/>
        </w:rPr>
        <w:t> </w:t>
      </w:r>
    </w:p>
    <w:p w:rsidR="00000000" w:rsidRDefault="00454B03">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16 ақпанда № 22217 тіркелді</w:t>
      </w:r>
    </w:p>
    <w:p w:rsidR="00000000" w:rsidRDefault="00454B03">
      <w:pPr>
        <w:pStyle w:val="pj"/>
      </w:pPr>
      <w:r>
        <w:rPr>
          <w:rStyle w:val="s0"/>
        </w:rPr>
        <w:t> </w:t>
      </w:r>
    </w:p>
    <w:p w:rsidR="00000000" w:rsidRDefault="00454B03">
      <w:pPr>
        <w:pStyle w:val="pj"/>
      </w:pPr>
      <w:r>
        <w:rPr>
          <w:rStyle w:val="s0"/>
        </w:rPr>
        <w:t xml:space="preserve">Жариялануы: </w:t>
      </w:r>
      <w:hyperlink r:id="rId7" w:anchor="!/doc/152900/kaz" w:tgtFrame="_blank" w:history="1">
        <w:r>
          <w:rPr>
            <w:rStyle w:val="a4"/>
          </w:rPr>
          <w:t>«ҚР НҚА электрондық түрдегі эталондық бақылау банкі» АЖ 2021 ж. 19 ақпанда</w:t>
        </w:r>
      </w:hyperlink>
    </w:p>
    <w:p w:rsidR="00000000" w:rsidRDefault="00454B03">
      <w:pPr>
        <w:pStyle w:val="pj"/>
      </w:pPr>
      <w:r>
        <w:rPr>
          <w:b/>
          <w:bCs/>
        </w:rPr>
        <w:t> </w:t>
      </w:r>
    </w:p>
    <w:p w:rsidR="00000000" w:rsidRDefault="00454B03">
      <w:pPr>
        <w:pStyle w:val="pj"/>
      </w:pPr>
      <w:r>
        <w:rPr>
          <w:rStyle w:val="s0"/>
        </w:rPr>
        <w:t>Енгізілген өзгерістер:</w:t>
      </w:r>
    </w:p>
    <w:p w:rsidR="00000000" w:rsidRDefault="00454B03">
      <w:pPr>
        <w:pStyle w:val="pj"/>
      </w:pPr>
      <w:r>
        <w:rPr>
          <w:rStyle w:val="s0"/>
        </w:rPr>
        <w:t> </w:t>
      </w:r>
    </w:p>
    <w:p w:rsidR="00000000" w:rsidRDefault="00454B03">
      <w:pPr>
        <w:pStyle w:val="pj"/>
      </w:pPr>
      <w:r>
        <w:rPr>
          <w:rStyle w:val="s0"/>
        </w:rPr>
        <w:t>ҚР</w:t>
      </w:r>
      <w:r>
        <w:rPr>
          <w:rStyle w:val="s0"/>
        </w:rPr>
        <w:t xml:space="preserve"> Қаржы нарығын реттеу және дамыту агенттігі Басқармасының 2022.14.02. № 2 </w:t>
      </w:r>
      <w:hyperlink r:id="rId8" w:anchor="sub_id=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454B03">
      <w:pPr>
        <w:pStyle w:val="pj"/>
      </w:pPr>
      <w:r>
        <w:rPr>
          <w:rStyle w:val="s0"/>
        </w:rPr>
        <w:t>ҚР</w:t>
      </w:r>
      <w:r>
        <w:rPr>
          <w:rStyle w:val="s0"/>
        </w:rPr>
        <w:t xml:space="preserve"> Қаржы нарығын реттеу және дамыту агенттігі Басқармасының 2022.20.10. № 72 </w:t>
      </w:r>
      <w:hyperlink r:id="rId10" w:anchor="sub_id=400" w:history="1">
        <w:r>
          <w:rPr>
            <w:rStyle w:val="a4"/>
          </w:rPr>
          <w:t>Қаулысымен</w:t>
        </w:r>
      </w:hyperlink>
      <w:r>
        <w:rPr>
          <w:rStyle w:val="s0"/>
        </w:rPr>
        <w:t xml:space="preserve"> (2022 ж. 27 желтоқсаннан бастап </w:t>
      </w:r>
      <w:hyperlink r:id="rId11" w:anchor="sub_id=40" w:history="1">
        <w:r>
          <w:rPr>
            <w:rStyle w:val="a4"/>
          </w:rPr>
          <w:t>қолданысқа</w:t>
        </w:r>
        <w:r>
          <w:rPr>
            <w:rStyle w:val="a4"/>
          </w:rPr>
          <w:t xml:space="preserve"> енгізілді</w:t>
        </w:r>
      </w:hyperlink>
      <w:r>
        <w:rPr>
          <w:rStyle w:val="s0"/>
        </w:rPr>
        <w:t>)</w:t>
      </w:r>
    </w:p>
    <w:p w:rsidR="00000000" w:rsidRDefault="00454B03">
      <w:pPr>
        <w:pStyle w:val="pj"/>
      </w:pPr>
      <w:r>
        <w:rPr>
          <w:rStyle w:val="s0"/>
        </w:rPr>
        <w:t>ҚР</w:t>
      </w:r>
      <w:r>
        <w:rPr>
          <w:rStyle w:val="s0"/>
        </w:rPr>
        <w:t xml:space="preserve"> Қаржы нарығын реттеу және дамыту агентті</w:t>
      </w:r>
      <w:r>
        <w:rPr>
          <w:rStyle w:val="s0"/>
        </w:rPr>
        <w:t xml:space="preserve">гі Басқармасының 2023.27.11. № 85 </w:t>
      </w:r>
      <w:hyperlink r:id="rId12" w:anchor="sub_id=300" w:history="1">
        <w:r>
          <w:rPr>
            <w:rStyle w:val="a4"/>
          </w:rPr>
          <w:t>Қаулысымен</w:t>
        </w:r>
      </w:hyperlink>
      <w:r>
        <w:rPr>
          <w:rStyle w:val="s0"/>
        </w:rPr>
        <w:t xml:space="preserve"> (2023 ж. 19 желтоқсаннан бастап </w:t>
      </w:r>
      <w:hyperlink r:id="rId13" w:anchor="sub_id=40" w:history="1">
        <w:r>
          <w:rPr>
            <w:rStyle w:val="a4"/>
          </w:rPr>
          <w:t>қолданысқа</w:t>
        </w:r>
        <w:r>
          <w:rPr>
            <w:rStyle w:val="a4"/>
          </w:rPr>
          <w:t xml:space="preserve"> енгізіл</w:t>
        </w:r>
        <w:r>
          <w:rPr>
            <w:rStyle w:val="a4"/>
          </w:rPr>
          <w:t>ді</w:t>
        </w:r>
      </w:hyperlink>
      <w:r>
        <w:rPr>
          <w:rStyle w:val="s0"/>
        </w:rPr>
        <w:t>)</w:t>
      </w:r>
    </w:p>
    <w:p w:rsidR="00000000" w:rsidRDefault="00454B03">
      <w:pPr>
        <w:pStyle w:val="pj"/>
      </w:pPr>
      <w:r>
        <w:t> </w:t>
      </w:r>
    </w:p>
    <w:p w:rsidR="00000000" w:rsidRDefault="00454B03">
      <w:pPr>
        <w:pStyle w:val="pj"/>
      </w:pPr>
      <w:r>
        <w:rPr>
          <w:rStyle w:val="s0"/>
        </w:rPr>
        <w:t>Бұрынғы редакциялар:</w:t>
      </w:r>
    </w:p>
    <w:p w:rsidR="00000000" w:rsidRDefault="00454B03">
      <w:pPr>
        <w:pStyle w:val="pj"/>
      </w:pPr>
      <w:r>
        <w:rPr>
          <w:rStyle w:val="s0"/>
        </w:rPr>
        <w:t> </w:t>
      </w:r>
    </w:p>
    <w:p w:rsidR="00000000" w:rsidRDefault="00454B03">
      <w:pPr>
        <w:pStyle w:val="pj"/>
      </w:pPr>
      <w:r>
        <w:rPr>
          <w:rStyle w:val="s0"/>
        </w:rPr>
        <w:t xml:space="preserve">2022 ж. 14 ақпанға дейін қолданылған </w:t>
      </w:r>
      <w:hyperlink r:id="rId14" w:history="1">
        <w:r>
          <w:rPr>
            <w:rStyle w:val="a4"/>
          </w:rPr>
          <w:t>редакция</w:t>
        </w:r>
      </w:hyperlink>
    </w:p>
    <w:p w:rsidR="00000000" w:rsidRDefault="00454B03">
      <w:pPr>
        <w:pStyle w:val="pj"/>
      </w:pPr>
      <w:r>
        <w:rPr>
          <w:rStyle w:val="s0"/>
        </w:rPr>
        <w:t xml:space="preserve">2022 ж. 20 қазанға дейін қолданылған </w:t>
      </w:r>
      <w:hyperlink r:id="rId15" w:history="1">
        <w:r>
          <w:rPr>
            <w:rStyle w:val="a4"/>
          </w:rPr>
          <w:t>редакция</w:t>
        </w:r>
      </w:hyperlink>
    </w:p>
    <w:p w:rsidR="00000000" w:rsidRDefault="00454B03">
      <w:pPr>
        <w:pStyle w:val="pj"/>
      </w:pPr>
      <w:r>
        <w:rPr>
          <w:rStyle w:val="s0"/>
        </w:rPr>
        <w:t xml:space="preserve">2023 </w:t>
      </w:r>
      <w:r>
        <w:rPr>
          <w:rStyle w:val="s0"/>
        </w:rPr>
        <w:t xml:space="preserve">ж. 27 қарашаға дейін қолданылған </w:t>
      </w:r>
      <w:hyperlink r:id="rId16" w:history="1">
        <w:r>
          <w:rPr>
            <w:rStyle w:val="a4"/>
          </w:rPr>
          <w:t>редакция</w:t>
        </w:r>
      </w:hyperlink>
    </w:p>
    <w:p w:rsidR="00000000" w:rsidRDefault="00454B03">
      <w:pPr>
        <w:pStyle w:val="pj"/>
      </w:pPr>
      <w: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4B03" w:rsidRDefault="00454B03" w:rsidP="00454B03">
      <w:r>
        <w:separator/>
      </w:r>
    </w:p>
  </w:endnote>
  <w:endnote w:type="continuationSeparator" w:id="0">
    <w:p w:rsidR="00454B03" w:rsidRDefault="00454B03" w:rsidP="00454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4B03" w:rsidRDefault="00454B03" w:rsidP="00454B03">
      <w:r>
        <w:separator/>
      </w:r>
    </w:p>
  </w:footnote>
  <w:footnote w:type="continuationSeparator" w:id="0">
    <w:p w:rsidR="00454B03" w:rsidRDefault="00454B03" w:rsidP="00454B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rsidP="00454B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4B03" w:rsidRPr="00454B03" w:rsidRDefault="00454B03" w:rsidP="00454B03">
    <w:pPr>
      <w:pStyle w:val="a6"/>
      <w:spacing w:after="100"/>
      <w:jc w:val="right"/>
      <w:rPr>
        <w:rFonts w:ascii="Arial" w:hAnsi="Arial" w:cs="Arial"/>
        <w:color w:val="808080"/>
        <w:sz w:val="20"/>
      </w:rPr>
    </w:pPr>
    <w:r>
      <w:rPr>
        <w:rFonts w:ascii="Arial" w:hAnsi="Arial" w:cs="Arial"/>
        <w:color w:val="808080"/>
        <w:sz w:val="20"/>
      </w:rPr>
      <w:t>Документ: «Сақтандыру (қайта сақтандыру) ұйымын құруға рұқсат беру қағидаларын және шарттарын, сондай-ақ құжаттардың мазмұнына қойылатын талаптарды, Қазақстан Республикасының бейрезидент сақтандыру (қайта сақтандыру) ұйымының филиалын, Қазақстан Республикасының бейрезидент-сақтандыру брокерінің филиалын ашуға рұқсат беру қағидаларын, сондай-ақ бизнес-жоспардың мазмұнына қойылатын талаптарды, Сақтандыру (қайта сақтандыру) қызметін және сақтандыру брокерінің қызметін лицензиялау қағидаларын, сондай-ақ құжаттардың мазмұнына қойылатын талаптарды, Сақтандыру (қайта сақтандыру) қызметін жүзеге асыру құқығына лицензияны ерікті түрде қайтару қағидаларын бекіту туралы» Қазақстан Республикасы Қаржы нарығын реттеу және дамыту агенттігі Басқармасының 2021 жылғы 12 ақпандағы № 24 Қаулысы (2023.19.12. берілген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03" w:rsidRDefault="00454B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4B03"/>
    <w:rsid w:val="00454B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4B03"/>
    <w:pPr>
      <w:tabs>
        <w:tab w:val="center" w:pos="4677"/>
        <w:tab w:val="right" w:pos="9355"/>
      </w:tabs>
    </w:pPr>
  </w:style>
  <w:style w:type="character" w:customStyle="1" w:styleId="a7">
    <w:name w:val="Верхний колонтитул Знак"/>
    <w:basedOn w:val="a0"/>
    <w:link w:val="a6"/>
    <w:uiPriority w:val="99"/>
    <w:rsid w:val="00454B03"/>
    <w:rPr>
      <w:rFonts w:eastAsiaTheme="minorEastAsia"/>
      <w:sz w:val="24"/>
      <w:szCs w:val="24"/>
    </w:rPr>
  </w:style>
  <w:style w:type="paragraph" w:styleId="a8">
    <w:name w:val="footer"/>
    <w:basedOn w:val="a"/>
    <w:link w:val="a9"/>
    <w:uiPriority w:val="99"/>
    <w:unhideWhenUsed/>
    <w:rsid w:val="00454B03"/>
    <w:pPr>
      <w:tabs>
        <w:tab w:val="center" w:pos="4677"/>
        <w:tab w:val="right" w:pos="9355"/>
      </w:tabs>
    </w:pPr>
  </w:style>
  <w:style w:type="character" w:customStyle="1" w:styleId="a9">
    <w:name w:val="Нижний колонтитул Знак"/>
    <w:basedOn w:val="a0"/>
    <w:link w:val="a8"/>
    <w:uiPriority w:val="99"/>
    <w:rsid w:val="00454B0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4B03"/>
    <w:pPr>
      <w:tabs>
        <w:tab w:val="center" w:pos="4677"/>
        <w:tab w:val="right" w:pos="9355"/>
      </w:tabs>
    </w:pPr>
  </w:style>
  <w:style w:type="character" w:customStyle="1" w:styleId="a7">
    <w:name w:val="Верхний колонтитул Знак"/>
    <w:basedOn w:val="a0"/>
    <w:link w:val="a6"/>
    <w:uiPriority w:val="99"/>
    <w:rsid w:val="00454B03"/>
    <w:rPr>
      <w:rFonts w:eastAsiaTheme="minorEastAsia"/>
      <w:sz w:val="24"/>
      <w:szCs w:val="24"/>
    </w:rPr>
  </w:style>
  <w:style w:type="paragraph" w:styleId="a8">
    <w:name w:val="footer"/>
    <w:basedOn w:val="a"/>
    <w:link w:val="a9"/>
    <w:uiPriority w:val="99"/>
    <w:unhideWhenUsed/>
    <w:rsid w:val="00454B03"/>
    <w:pPr>
      <w:tabs>
        <w:tab w:val="center" w:pos="4677"/>
        <w:tab w:val="right" w:pos="9355"/>
      </w:tabs>
    </w:pPr>
  </w:style>
  <w:style w:type="character" w:customStyle="1" w:styleId="a9">
    <w:name w:val="Нижний колонтитул Знак"/>
    <w:basedOn w:val="a0"/>
    <w:link w:val="a8"/>
    <w:uiPriority w:val="99"/>
    <w:rsid w:val="00454B0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140358" TargetMode="External"/><Relationship Id="rId13" Type="http://schemas.openxmlformats.org/officeDocument/2006/relationships/hyperlink" Target="http://online.zakon.kz/Document/?doc_id=36145751"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law.gov.kz/client/" TargetMode="External"/><Relationship Id="rId12" Type="http://schemas.openxmlformats.org/officeDocument/2006/relationships/hyperlink" Target="http://online.zakon.kz/Document/?doc_id=36145751"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2592489"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354338"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6386542" TargetMode="External"/><Relationship Id="rId23" Type="http://schemas.openxmlformats.org/officeDocument/2006/relationships/fontTable" Target="fontTable.xml"/><Relationship Id="rId10" Type="http://schemas.openxmlformats.org/officeDocument/2006/relationships/hyperlink" Target="http://online.zakon.kz/Document/?doc_id=34354338"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5808028" TargetMode="External"/><Relationship Id="rId14" Type="http://schemas.openxmlformats.org/officeDocument/2006/relationships/hyperlink" Target="http://online.zakon.kz/Document/?doc_id=38173938"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2208</Characters>
  <Application>Microsoft Office Word</Application>
  <DocSecurity>0</DocSecurity>
  <Lines>18</Lines>
  <Paragraphs>4</Paragraphs>
  <ScaleCrop>false</ScaleCrop>
  <Company/>
  <LinksUpToDate>false</LinksUpToDate>
  <CharactersWithSpaces>2402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2025-05-01T22:50:00Z</dcterms:created>
  <dcterms:modified xsi:type="dcterms:W3CDTF">2025-05-01T22:50:00Z</dcterms:modified>
</cp:coreProperties>
</file>