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24C5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22 февраля 2022 года № 28 «О внесении изменений в главу II Единых санитарно-эпидемиологических и гигиенических требований к продукции (товарам), подлежащей санитарно-эпидемиологическому надзору (контро</w:t>
      </w:r>
      <w:r>
        <w:rPr>
          <w:rStyle w:val="s0"/>
          <w:b/>
          <w:bCs/>
        </w:rPr>
        <w:t>лю)» (г. Москва)</w:t>
      </w:r>
    </w:p>
    <w:p w:rsidR="00000000" w:rsidRDefault="000B24C5">
      <w:pPr>
        <w:pStyle w:val="pj"/>
      </w:pPr>
      <w:r>
        <w:rPr>
          <w:rStyle w:val="s0"/>
          <w:b/>
          <w:bCs/>
        </w:rPr>
        <w:t>Решение Коллегии Евразийской экономической комиссии от 22 февраля 2022 года № 28 «О внесении изменений в главу II Единых санитарно-эпидемиологических и гигиенических требований к продукции (товарам), подлежащей санитарно-эпидемиологическому надзору (контро</w:t>
      </w:r>
      <w:r>
        <w:rPr>
          <w:rStyle w:val="s0"/>
          <w:b/>
          <w:bCs/>
        </w:rPr>
        <w:t>лю)» (г. Москва)</w:t>
      </w:r>
    </w:p>
    <w:p w:rsidR="00000000" w:rsidRDefault="000B24C5">
      <w:pPr>
        <w:pStyle w:val="pj"/>
      </w:pPr>
      <w:r>
        <w:rPr>
          <w:rStyle w:val="s0"/>
        </w:rPr>
        <w:t> </w:t>
      </w:r>
    </w:p>
    <w:p w:rsidR="00000000" w:rsidRDefault="000B24C5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 марта 2022 г.</w:t>
      </w:r>
    </w:p>
    <w:p w:rsidR="00000000" w:rsidRDefault="000B24C5">
      <w:pPr>
        <w:pStyle w:val="pj"/>
      </w:pPr>
      <w:r>
        <w:rPr>
          <w:rStyle w:val="s0"/>
          <w:b/>
          <w:bCs/>
        </w:rPr>
        <w:t>Решение Коллегии Евразийской экономической комиссии от 22 февраля 2022 года № 28</w:t>
      </w:r>
      <w:r>
        <w:rPr>
          <w:rStyle w:val="s0"/>
          <w:b/>
          <w:bCs/>
        </w:rPr>
        <w:t xml:space="preserve"> «О внесении изменений в главу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4C5" w:rsidRDefault="000B24C5" w:rsidP="000B24C5">
      <w:r>
        <w:separator/>
      </w:r>
    </w:p>
  </w:endnote>
  <w:endnote w:type="continuationSeparator" w:id="0">
    <w:p w:rsidR="000B24C5" w:rsidRDefault="000B24C5" w:rsidP="000B24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4C5" w:rsidRDefault="000B24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4C5" w:rsidRDefault="000B24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4C5" w:rsidRDefault="000B24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4C5" w:rsidRDefault="000B24C5" w:rsidP="000B24C5">
      <w:r>
        <w:separator/>
      </w:r>
    </w:p>
  </w:footnote>
  <w:footnote w:type="continuationSeparator" w:id="0">
    <w:p w:rsidR="000B24C5" w:rsidRDefault="000B24C5" w:rsidP="000B24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4C5" w:rsidRDefault="000B24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4C5" w:rsidRDefault="000B24C5" w:rsidP="000B24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24C5" w:rsidRPr="000B24C5" w:rsidRDefault="000B24C5" w:rsidP="000B24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22 февраля 2022 года № 28 «О внесении изменений в главу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4C5" w:rsidRDefault="000B24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24C5"/>
    <w:rsid w:val="000B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24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24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24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24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24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24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24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24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872</Characters>
  <Application>Microsoft Office Word</Application>
  <DocSecurity>0</DocSecurity>
  <Lines>7</Lines>
  <Paragraphs>1</Paragraphs>
  <ScaleCrop>false</ScaleCrop>
  <Company/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2025-05-16T13:38:00Z</dcterms:created>
  <dcterms:modified xsi:type="dcterms:W3CDTF">2025-05-16T13:38:00Z</dcterms:modified>
</cp:coreProperties>
</file>