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57C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Положение о вывозе с таможенной территории Евразийского экономического союза коллекционных материалов по минералогии, палеонтологии, костей ископаемых животных (приложение № 12 к Решению Коллегии Евразийской экономической комиссии от 21 апреля 2015 года № </w:t>
      </w:r>
      <w:r>
        <w:rPr>
          <w:rStyle w:val="s0"/>
          <w:b/>
          <w:bCs/>
        </w:rPr>
        <w:t>30) (с изменениями по состоянию на 21.07.2024 г.)</w:t>
      </w:r>
    </w:p>
    <w:p w:rsidR="00000000" w:rsidRDefault="003E57CC">
      <w:pPr>
        <w:pStyle w:val="pj"/>
      </w:pPr>
      <w:r>
        <w:rPr>
          <w:rStyle w:val="s0"/>
          <w:b/>
          <w:bCs/>
        </w:rPr>
        <w:t> </w:t>
      </w:r>
    </w:p>
    <w:p w:rsidR="00000000" w:rsidRDefault="003E57CC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апреля 2015 г.</w:t>
      </w:r>
    </w:p>
    <w:p w:rsidR="00000000" w:rsidRDefault="003E57CC">
      <w:pPr>
        <w:pStyle w:val="pj"/>
      </w:pPr>
      <w:r>
        <w:t> </w:t>
      </w:r>
    </w:p>
    <w:p w:rsidR="00000000" w:rsidRDefault="003E57CC">
      <w:pPr>
        <w:pStyle w:val="pj"/>
      </w:pPr>
      <w:r>
        <w:rPr>
          <w:rStyle w:val="s0"/>
        </w:rPr>
        <w:t xml:space="preserve">Решение дополнено приложением 12 в соответствии с </w:t>
      </w:r>
      <w:hyperlink r:id="rId8" w:anchor="sub_id=10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131</w:t>
      </w:r>
    </w:p>
    <w:p w:rsidR="00000000" w:rsidRDefault="003E57CC">
      <w:pPr>
        <w:pStyle w:val="pj"/>
      </w:pPr>
      <w:r>
        <w:t> </w:t>
      </w:r>
    </w:p>
    <w:p w:rsidR="00000000" w:rsidRDefault="003E57CC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E57CC">
      <w:pPr>
        <w:pStyle w:val="pj"/>
      </w:pPr>
      <w:r>
        <w:rPr>
          <w:rStyle w:val="s0"/>
        </w:rPr>
        <w:t> </w:t>
      </w:r>
    </w:p>
    <w:p w:rsidR="00000000" w:rsidRDefault="003E57CC">
      <w:pPr>
        <w:pStyle w:val="pj"/>
      </w:pPr>
      <w:hyperlink r:id="rId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04.09.17 г. № 114 (вступило в силу по истечении 60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57CC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165 (</w:t>
      </w:r>
      <w:hyperlink r:id="rId12" w:anchor="sub_id=30" w:history="1">
        <w:r>
          <w:rPr>
            <w:rStyle w:val="a4"/>
          </w:rPr>
          <w:t>вступило</w:t>
        </w:r>
        <w:r>
          <w:rPr>
            <w:rStyle w:val="a4"/>
          </w:rPr>
          <w:t xml:space="preserve"> в силу</w:t>
        </w:r>
      </w:hyperlink>
      <w:r>
        <w:rPr>
          <w:rStyle w:val="s0"/>
        </w:rPr>
        <w:t xml:space="preserve"> с 24 июня 2024 г.);</w:t>
      </w:r>
    </w:p>
    <w:p w:rsidR="00000000" w:rsidRDefault="003E57CC">
      <w:pPr>
        <w:pStyle w:val="pj"/>
      </w:pPr>
      <w:hyperlink r:id="rId13" w:anchor="sub_id=10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14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3E57CC">
      <w:pPr>
        <w:pStyle w:val="p"/>
      </w:pPr>
      <w:r>
        <w:t> </w:t>
      </w:r>
    </w:p>
    <w:p w:rsidR="00000000" w:rsidRDefault="003E57CC">
      <w:pPr>
        <w:pStyle w:val="pj"/>
      </w:pPr>
      <w:r>
        <w:rPr>
          <w:rStyle w:val="s0"/>
        </w:rPr>
        <w:t>Предыдущие редакции:</w:t>
      </w:r>
    </w:p>
    <w:p w:rsidR="00000000" w:rsidRDefault="003E57CC">
      <w:pPr>
        <w:pStyle w:val="pj"/>
      </w:pPr>
      <w:r>
        <w:rPr>
          <w:rStyle w:val="s0"/>
        </w:rPr>
        <w:t> </w:t>
      </w:r>
    </w:p>
    <w:p w:rsidR="00000000" w:rsidRDefault="003E57CC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3E57C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</w:t>
      </w:r>
    </w:p>
    <w:p w:rsidR="00000000" w:rsidRDefault="003E57C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18.06.24 г.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7CC" w:rsidRDefault="003E57CC" w:rsidP="003E57CC">
      <w:r>
        <w:separator/>
      </w:r>
    </w:p>
  </w:endnote>
  <w:endnote w:type="continuationSeparator" w:id="0">
    <w:p w:rsidR="003E57CC" w:rsidRDefault="003E57CC" w:rsidP="003E5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7CC" w:rsidRDefault="003E57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7CC" w:rsidRDefault="003E57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7CC" w:rsidRDefault="003E57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7CC" w:rsidRDefault="003E57CC" w:rsidP="003E57CC">
      <w:r>
        <w:separator/>
      </w:r>
    </w:p>
  </w:footnote>
  <w:footnote w:type="continuationSeparator" w:id="0">
    <w:p w:rsidR="003E57CC" w:rsidRDefault="003E57CC" w:rsidP="003E5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7CC" w:rsidRDefault="003E57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7CC" w:rsidRDefault="003E57CC" w:rsidP="003E5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57CC" w:rsidRPr="003E57CC" w:rsidRDefault="003E57CC" w:rsidP="003E5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вывозе с таможенной территории Евразийского экономического союза коллекционных материалов по минералогии, палеонтологии, костей ископаемых животных (приложение № 12 к Решению Коллегии Евразийской экономической комиссии от 21 апреля 2015 года № 30) (с изменениями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7CC" w:rsidRDefault="003E57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57CC"/>
    <w:rsid w:val="003E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5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5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5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57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5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5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5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57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546" TargetMode="External"/><Relationship Id="rId13" Type="http://schemas.openxmlformats.org/officeDocument/2006/relationships/hyperlink" Target="http://online.zakon.kz/Document/?doc_id=3332699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328830" TargetMode="External"/><Relationship Id="rId17" Type="http://schemas.openxmlformats.org/officeDocument/2006/relationships/hyperlink" Target="http://online.zakon.kz/Document/?doc_id=3390920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5803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2883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1281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12522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03667" TargetMode="External"/><Relationship Id="rId14" Type="http://schemas.openxmlformats.org/officeDocument/2006/relationships/hyperlink" Target="http://online.zakon.kz/Document/?doc_id=333269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1785</Characters>
  <Application>Microsoft Office Word</Application>
  <DocSecurity>0</DocSecurity>
  <Lines>14</Lines>
  <Paragraphs>3</Paragraphs>
  <ScaleCrop>false</ScaleCrop>
  <Company/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2025-05-11T13:27:00Z</dcterms:created>
  <dcterms:modified xsi:type="dcterms:W3CDTF">2025-05-11T13:27:00Z</dcterms:modified>
</cp:coreProperties>
</file>