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6"/>
        <w:gridCol w:w="63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7E0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790700" cy="17907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18787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6A7E09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Коржов Максим Андреевич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vAlign w:val="center"/>
            <w:hideMark/>
          </w:tcPr>
          <w:p w:rsidR="00000000" w:rsidRDefault="006A7E09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правления Евразийского банка развития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29.07.1980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A7E0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Мать: </w:t>
            </w:r>
            <w:hyperlink r:id="rId8" w:history="1">
              <w:r>
                <w:rPr>
                  <w:rStyle w:val="a6"/>
                </w:rPr>
                <w:t>Наталья Артёмовна Коржова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A7E0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A7E0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</w:t>
            </w:r>
            <w:r>
              <w:rPr>
                <w:rStyle w:val="s0"/>
                <w:b/>
                <w:bCs/>
              </w:rPr>
              <w:t>ность (квалификация), лицензии:</w:t>
            </w:r>
          </w:p>
          <w:p w:rsidR="00000000" w:rsidRDefault="006A7E0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Московский Государственный Университет им. Ломоносова (1998-2002)</w:t>
            </w:r>
          </w:p>
          <w:p w:rsidR="00000000" w:rsidRDefault="006A7E09">
            <w:pPr>
              <w:jc w:val="both"/>
            </w:pPr>
            <w:r>
              <w:rPr>
                <w:rStyle w:val="s0"/>
                <w:i/>
                <w:iCs/>
              </w:rPr>
              <w:t>Специальность «Экономист»</w:t>
            </w:r>
          </w:p>
          <w:p w:rsidR="00000000" w:rsidRDefault="006A7E0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Российская Академия Государственной Службы, Москва, Россия (2005-2011);</w:t>
            </w:r>
          </w:p>
          <w:p w:rsidR="00000000" w:rsidRDefault="006A7E09">
            <w:pPr>
              <w:pStyle w:val="a8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  City University London, </w:t>
            </w:r>
            <w:r>
              <w:rPr>
                <w:rStyle w:val="s0"/>
              </w:rPr>
              <w:t>Лондон</w:t>
            </w:r>
            <w:r>
              <w:rPr>
                <w:rStyle w:val="s0"/>
                <w:lang w:val="en-US"/>
              </w:rPr>
              <w:t xml:space="preserve">, </w:t>
            </w:r>
            <w:r>
              <w:rPr>
                <w:rStyle w:val="s0"/>
              </w:rPr>
              <w:t>Великобритания</w:t>
            </w:r>
            <w:r>
              <w:rPr>
                <w:rStyle w:val="s0"/>
                <w:lang w:val="en-US"/>
              </w:rPr>
              <w:t xml:space="preserve"> (2002-2003)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6A7E0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pStyle w:val="a8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A7E09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Shell Gas&amp;Power, (Лондон, Великобритания), Shell Kazakhstan (Гаага, Нидерланды), Brunswick UBS Warburg (Москва, Россия), Корп</w:t>
            </w:r>
            <w:r>
              <w:rPr>
                <w:rStyle w:val="s0"/>
              </w:rPr>
              <w:t>орация «Казахмыс» (Жезказган, Казахстан), TengizChevroil (Атырау, Казахстан) (2000-2003);</w:t>
            </w:r>
          </w:p>
          <w:p w:rsidR="00000000" w:rsidRDefault="006A7E09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отдела, главный специалист, ведущий специалист Департамента Развития Бизнеса, LUKOIL Overseas, Москва, Россия (2003-2007);</w:t>
            </w:r>
          </w:p>
          <w:p w:rsidR="00000000" w:rsidRDefault="006A7E09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Директор, Вице-през</w:t>
            </w:r>
            <w:r>
              <w:rPr>
                <w:rStyle w:val="s0"/>
              </w:rPr>
              <w:t>идент, инвестиционный (финансовый) департамент Deutsche Bank, Москва, Россия (2007-2011);</w:t>
            </w:r>
          </w:p>
          <w:p w:rsidR="00000000" w:rsidRDefault="006A7E09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Управляющий Директор, Корпоративно-инвестиционный департамент, Исполнительный Директор, VTB Capital, ДБ «ВТБ Казахстан», Куратор развития бизнеса Группы ВТБ в </w:t>
            </w:r>
            <w:r>
              <w:rPr>
                <w:rStyle w:val="s0"/>
              </w:rPr>
              <w:t>РК ОАО Банк «ВТБ», Москва, Россия (2011-2015);</w:t>
            </w:r>
          </w:p>
          <w:p w:rsidR="00000000" w:rsidRDefault="006A7E09">
            <w:pPr>
              <w:pStyle w:val="a8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 Заместитель Председателя правления Евразийского банка развития (с 2015);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pStyle w:val="a8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A7E09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правления ДБ Секьюритиз (2007-2011);</w:t>
            </w:r>
          </w:p>
          <w:p w:rsidR="00000000" w:rsidRDefault="006A7E09">
            <w:pPr>
              <w:pStyle w:val="a8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Совета Директоров ДБ «ВТБ Казахстан» (2011-</w:t>
            </w:r>
            <w:hyperlink r:id="rId9" w:history="1">
              <w:r>
                <w:rPr>
                  <w:rStyle w:val="a6"/>
                </w:rPr>
                <w:t>30.11.2015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7E09">
            <w:pPr>
              <w:pStyle w:val="a8"/>
              <w:ind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A7E09">
            <w:pPr>
              <w:pStyle w:val="a8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Награды: Заслуженный экономист РК</w:t>
            </w:r>
          </w:p>
        </w:tc>
      </w:tr>
    </w:tbl>
    <w:p w:rsidR="00000000" w:rsidRDefault="006A7E09">
      <w:r>
        <w:t> </w:t>
      </w:r>
    </w:p>
    <w:p w:rsidR="00000000" w:rsidRDefault="006A7E0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E09" w:rsidRDefault="006A7E09" w:rsidP="006A7E09">
      <w:r>
        <w:separator/>
      </w:r>
    </w:p>
  </w:endnote>
  <w:endnote w:type="continuationSeparator" w:id="0">
    <w:p w:rsidR="006A7E09" w:rsidRDefault="006A7E09" w:rsidP="006A7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E09" w:rsidRDefault="006A7E09" w:rsidP="006A7E09">
      <w:r>
        <w:separator/>
      </w:r>
    </w:p>
  </w:footnote>
  <w:footnote w:type="continuationSeparator" w:id="0">
    <w:p w:rsidR="006A7E09" w:rsidRDefault="006A7E09" w:rsidP="006A7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 w:rsidP="006A7E0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E09" w:rsidRPr="006A7E09" w:rsidRDefault="006A7E09" w:rsidP="006A7E0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Коржов Максим Андреевич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E09" w:rsidRDefault="006A7E0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E09"/>
    <w:rsid w:val="006A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6A7E0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A7E0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A7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A7E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6A7E0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A7E0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A7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A7E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99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Коржов Максим Андреевич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2023-12-12T09:57:00Z</dcterms:created>
  <dcterms:modified xsi:type="dcterms:W3CDTF">2023-12-12T09:57:00Z</dcterms:modified>
</cp:coreProperties>
</file>