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111">
      <w:pPr>
        <w:pStyle w:val="pj"/>
      </w:pPr>
      <w:bookmarkStart w:id="0" w:name="_GoBack"/>
      <w:bookmarkEnd w:id="0"/>
      <w:r>
        <w:rPr>
          <w:rStyle w:val="s0"/>
          <w:b/>
          <w:bCs/>
        </w:rPr>
        <w:t>«Құрылыс материалдарының, бұйымдары мен конструкцияларының энергия тиімділігі жөніндегі талаптарды белгілеу туралы» Қазақстан Республикасы Инвестициялар және даму министрінің 2015 жылғы 31 наурыздағы № 401 бұйрығына өзгерістер енгізу туралы» Қазақстан Респ</w:t>
      </w:r>
      <w:r>
        <w:rPr>
          <w:rStyle w:val="s0"/>
          <w:b/>
          <w:bCs/>
        </w:rPr>
        <w:t>убликасы Өнеркәсіп және құрылыс министрінің м.а. 2024 жылғы 16 қаңтардағы № 17 бұйрығы</w:t>
      </w:r>
    </w:p>
    <w:p w:rsidR="00000000" w:rsidRDefault="00FD3111">
      <w:pPr>
        <w:pStyle w:val="pj"/>
      </w:pPr>
      <w:r>
        <w:rPr>
          <w:rStyle w:val="s0"/>
          <w:b/>
          <w:bCs/>
        </w:rPr>
        <w:t> </w:t>
      </w:r>
    </w:p>
    <w:p w:rsidR="00000000" w:rsidRDefault="00FD31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17 қаңтарда № 33911 тіркелді</w:t>
      </w:r>
    </w:p>
    <w:p w:rsidR="00000000" w:rsidRDefault="00FD3111">
      <w:pPr>
        <w:pStyle w:val="pj"/>
      </w:pPr>
      <w:r>
        <w:rPr>
          <w:rStyle w:val="s0"/>
        </w:rPr>
        <w:t> </w:t>
      </w:r>
    </w:p>
    <w:p w:rsidR="00000000" w:rsidRDefault="00FD3111">
      <w:pPr>
        <w:pStyle w:val="pj"/>
      </w:pPr>
      <w:r>
        <w:rPr>
          <w:rStyle w:val="s0"/>
        </w:rPr>
        <w:t xml:space="preserve">Жариялануы: </w:t>
      </w:r>
      <w:hyperlink r:id="rId7" w:anchor="!/doc/192664/kaz" w:tgtFrame="_blank" w:history="1">
        <w:r>
          <w:rPr>
            <w:rStyle w:val="a4"/>
          </w:rPr>
          <w:t>«ҚР НҚА электрондық түрдегі эталондық бақылау банкі» АЖ 2024 ж. 19 қаңтарда</w:t>
        </w:r>
      </w:hyperlink>
    </w:p>
    <w:p w:rsidR="00000000" w:rsidRDefault="00FD3111">
      <w:pPr>
        <w:pStyle w:val="pj"/>
      </w:pPr>
      <w:r>
        <w:rPr>
          <w:rStyle w:val="s0"/>
        </w:rPr>
        <w:t> </w:t>
      </w:r>
    </w:p>
    <w:p w:rsidR="00000000" w:rsidRDefault="00FD311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111" w:rsidRDefault="00FD3111" w:rsidP="00FD3111">
      <w:r>
        <w:separator/>
      </w:r>
    </w:p>
  </w:endnote>
  <w:endnote w:type="continuationSeparator" w:id="0">
    <w:p w:rsidR="00FD3111" w:rsidRDefault="00FD3111" w:rsidP="00FD3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11" w:rsidRDefault="00FD31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11" w:rsidRDefault="00FD31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11" w:rsidRDefault="00FD31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111" w:rsidRDefault="00FD3111" w:rsidP="00FD3111">
      <w:r>
        <w:separator/>
      </w:r>
    </w:p>
  </w:footnote>
  <w:footnote w:type="continuationSeparator" w:id="0">
    <w:p w:rsidR="00FD3111" w:rsidRDefault="00FD3111" w:rsidP="00FD3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11" w:rsidRDefault="00FD31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11" w:rsidRDefault="00FD3111" w:rsidP="00FD3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111" w:rsidRPr="00FD3111" w:rsidRDefault="00FD3111" w:rsidP="00FD3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«Құрылыс материалдарының, бұйымдары мен конструкцияларының энергия тиімділігі жөніндегі талаптарды белгілеу туралы» Қазақстан Республикасы Инвестициялар және даму министрінің 2015 жылғы 31 наурыздағы № 401 бұйрығына өзгерістер енгізу туралы» Қазақстан Республикасы Өнеркәсіп және құрылыс министрінің м.а. 2024 жылғы 16 қаңтардағы № 17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11" w:rsidRDefault="00FD31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111"/>
    <w:rsid w:val="00FD3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574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2025-05-02T17:13:00Z</dcterms:created>
  <dcterms:modified xsi:type="dcterms:W3CDTF">2025-05-02T17:13:00Z</dcterms:modified>
</cp:coreProperties>
</file>