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2AB1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4 июня 2015 года № 348 </w:t>
      </w:r>
      <w:r>
        <w:rPr>
          <w:b/>
          <w:bCs/>
        </w:rPr>
        <w:br/>
      </w:r>
      <w:r>
        <w:rPr>
          <w:rStyle w:val="s1"/>
        </w:rPr>
        <w:t>Об утверждении регламентов государственных услуг, оказываемых органами государственных доходов Республики Казахстан</w:t>
      </w:r>
    </w:p>
    <w:p w:rsidR="00000000" w:rsidRDefault="00322AB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18.02.2016 г.)</w:t>
      </w:r>
    </w:p>
    <w:p w:rsidR="00000000" w:rsidRDefault="00322AB1">
      <w:pPr>
        <w:ind w:firstLine="403"/>
      </w:pPr>
      <w:r>
        <w:t> </w:t>
      </w:r>
    </w:p>
    <w:p w:rsidR="00000000" w:rsidRDefault="00322AB1">
      <w:pPr>
        <w:jc w:val="both"/>
      </w:pPr>
      <w:r>
        <w:rPr>
          <w:rStyle w:val="s3"/>
        </w:rPr>
        <w:t>Данная редакция действовала до внесения изменений от 16 мая 2017 года</w:t>
      </w:r>
    </w:p>
    <w:p w:rsidR="00000000" w:rsidRDefault="00322AB1">
      <w:pPr>
        <w:ind w:firstLine="403"/>
      </w:pPr>
      <w:r>
        <w:t> 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00002" w:history="1">
        <w:r>
          <w:rPr>
            <w:rStyle w:val="a3"/>
          </w:rPr>
          <w:t>подпунктом 2) статьи 1</w:t>
        </w:r>
        <w:r>
          <w:rPr>
            <w:rStyle w:val="a3"/>
          </w:rPr>
          <w:t>0</w:t>
        </w:r>
      </w:hyperlink>
      <w:r>
        <w:rPr>
          <w:rStyle w:val="s0"/>
        </w:rPr>
        <w:t xml:space="preserve"> Закона Республики Казахстан от 15 апреля 2013 года «О государственных услугах»,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22AB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 (</w:t>
      </w:r>
      <w:hyperlink r:id="rId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2AB1">
      <w:pPr>
        <w:ind w:firstLine="400"/>
        <w:jc w:val="both"/>
      </w:pPr>
      <w:r>
        <w:rPr>
          <w:rStyle w:val="s0"/>
        </w:rPr>
        <w:t>1. Утвердить прилагаемые регламенты государственных услуг: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1) </w:t>
      </w:r>
      <w:hyperlink r:id="rId1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</w:t>
      </w:r>
      <w:r>
        <w:rPr>
          <w:rStyle w:val="s0"/>
        </w:rPr>
        <w:t xml:space="preserve"> учет индивидуального предпринимателя» согласно приложению 1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2) </w:t>
      </w:r>
      <w:hyperlink r:id="rId1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частного нотариуса, частного судебного исполнителя</w:t>
      </w:r>
      <w:r>
        <w:rPr>
          <w:rStyle w:val="s0"/>
        </w:rPr>
        <w:t>, адвоката, профессионального медиатора» согласно приложению 2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3) </w:t>
      </w:r>
      <w:hyperlink r:id="rId1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налогоплательщиков» согласно приложению 3 к настоящему пр</w:t>
      </w:r>
      <w:r>
        <w:rPr>
          <w:rStyle w:val="s0"/>
        </w:rPr>
        <w:t>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4) </w:t>
      </w:r>
      <w:hyperlink r:id="rId1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налогоплательщика, осуществляющего отдельные виды деятельности» согласно приложению 4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5) </w:t>
      </w:r>
      <w:hyperlink r:id="rId1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плательщиков налога на добавленную стоимость» согласно приложению 5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6) </w:t>
      </w:r>
      <w:hyperlink r:id="rId1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в качестве электронного налогоплательщика» согласно приложению 6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7) </w:t>
      </w:r>
      <w:hyperlink r:id="rId1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«Присвоение персонального идентификационного номера (ПИН-код) производителям (импортерам) отдельных видов нефтепродуктов, а также на товары производителей и импортеров некоторых видов подакцизной продукции, авиационного топлива и мазута» согласно приложени</w:t>
      </w:r>
      <w:r>
        <w:rPr>
          <w:rStyle w:val="s0"/>
        </w:rPr>
        <w:t>ю 7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8) </w:t>
      </w:r>
      <w:hyperlink r:id="rId1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лиц, имеющих право осуществлять деятельность администратора (временного администратора, реабилитационного, временног</w:t>
      </w:r>
      <w:r>
        <w:rPr>
          <w:rStyle w:val="s0"/>
        </w:rPr>
        <w:t>о и банкротного управляющих)» согласно приложению 8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20.01.16 г. № 21 </w:t>
      </w:r>
      <w:r>
        <w:rPr>
          <w:rStyle w:val="s3"/>
        </w:rPr>
        <w:t>(</w:t>
      </w:r>
      <w:hyperlink r:id="rId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10) </w:t>
      </w:r>
      <w:hyperlink r:id="rId2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табачных изделий» согласно приложению 10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11) </w:t>
      </w:r>
      <w:hyperlink r:id="rId2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производство этилового спирта» согласно приложению 11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12) </w:t>
      </w:r>
      <w:hyperlink r:id="rId23" w:history="1">
        <w:r>
          <w:rPr>
            <w:rStyle w:val="a3"/>
          </w:rPr>
          <w:t>рег</w:t>
        </w:r>
        <w:r>
          <w:rPr>
            <w:rStyle w:val="a3"/>
          </w:rPr>
          <w:t>ламент государственной услуги</w:t>
        </w:r>
      </w:hyperlink>
      <w:r>
        <w:rPr>
          <w:rStyle w:val="s0"/>
        </w:rPr>
        <w:t xml:space="preserve"> «Выдача лицензии на производство алкогольной продукции» согласно приложению 12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13) </w:t>
      </w:r>
      <w:hyperlink r:id="rId2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</w:t>
      </w:r>
      <w:r>
        <w:rPr>
          <w:rStyle w:val="s0"/>
        </w:rPr>
        <w:t>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производства» согласно приложению 13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14) </w:t>
      </w:r>
      <w:hyperlink r:id="rId2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лицензии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согласно п</w:t>
      </w:r>
      <w:r>
        <w:rPr>
          <w:rStyle w:val="s0"/>
        </w:rPr>
        <w:t>риложению 14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15) </w:t>
      </w:r>
      <w:hyperlink r:id="rId2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«Представление сведений об отсутствии (наличии) налоговой задолженности, задолженности по обязательным пенсионным взнос</w:t>
      </w:r>
      <w:r>
        <w:rPr>
          <w:rStyle w:val="s0"/>
        </w:rPr>
        <w:t>ам, обязательным профессиональным пенсионным взносам и социальным отчислениям, выписок из лицевого счета о состоянии расчетов с бюджетом по исполнению налогового обязательства, а также обязательств по исчислению, удержанию и перечислению обязательных пенси</w:t>
      </w:r>
      <w:r>
        <w:rPr>
          <w:rStyle w:val="s0"/>
        </w:rPr>
        <w:t>онных взносов, обязательных профессиональных пенсионных взносов, исчислению и уплате социальных отчислений» согласно приложению 15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16) </w:t>
      </w:r>
      <w:hyperlink r:id="rId2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</w:t>
      </w:r>
      <w:r>
        <w:rPr>
          <w:rStyle w:val="s0"/>
        </w:rPr>
        <w:t>Выдача справки о суммах полученных доходов из источников в Республике Казахстан и удержанных (уплаченных) налогов» согласно приложению 16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17) </w:t>
      </w:r>
      <w:hyperlink r:id="rId28" w:history="1">
        <w:r>
          <w:rPr>
            <w:rStyle w:val="a3"/>
          </w:rPr>
          <w:t>регламент государственной у</w:t>
        </w:r>
        <w:r>
          <w:rPr>
            <w:rStyle w:val="a3"/>
          </w:rPr>
          <w:t>слуги</w:t>
        </w:r>
      </w:hyperlink>
      <w:r>
        <w:rPr>
          <w:rStyle w:val="s0"/>
        </w:rPr>
        <w:t xml:space="preserve"> «Подтверждение резидентства Республики Казахстан» согласно приложению 17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18) </w:t>
      </w:r>
      <w:hyperlink r:id="rId2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«Выдача учетно-контрольных марок на алкогольную продукцию (за исключением виноматериала и пива)» согласно приложению 18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19) </w:t>
      </w:r>
      <w:hyperlink r:id="rId3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акци</w:t>
      </w:r>
      <w:r>
        <w:rPr>
          <w:rStyle w:val="s0"/>
        </w:rPr>
        <w:t>зных марок на табачные изделия» согласно приложению 19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20) </w:t>
      </w:r>
      <w:hyperlink r:id="rId3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«Приостановление (продление, возобновление) представления налоговой отчетности» согласно приложению 20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21) </w:t>
      </w:r>
      <w:hyperlink r:id="rId3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«Внесение новых моделей контр</w:t>
      </w:r>
      <w:r>
        <w:rPr>
          <w:rStyle w:val="s0"/>
        </w:rPr>
        <w:t>ольно-кассовых машин в Государственный реестр контрольно-кассовых машин» согласно приложению 21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22) </w:t>
      </w:r>
      <w:hyperlink r:id="rId3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«Разъяснение налогового законодатель</w:t>
      </w:r>
      <w:r>
        <w:rPr>
          <w:rStyle w:val="s0"/>
        </w:rPr>
        <w:t>ства Республики Казахстан» согласно приложению 22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23) </w:t>
      </w:r>
      <w:hyperlink r:id="rId3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налоговой отчетности» согласно приложению 23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24) </w:t>
      </w:r>
      <w:hyperlink r:id="rId3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«Отзыв налоговой отчетности» согласно приложению 24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25) </w:t>
      </w:r>
      <w:hyperlink r:id="rId36" w:history="1">
        <w:r>
          <w:rPr>
            <w:rStyle w:val="a3"/>
          </w:rPr>
          <w:t>регламент государст</w:t>
        </w:r>
        <w:r>
          <w:rPr>
            <w:rStyle w:val="a3"/>
          </w:rPr>
          <w:t>венной услуги</w:t>
        </w:r>
      </w:hyperlink>
      <w:r>
        <w:rPr>
          <w:rStyle w:val="s0"/>
        </w:rPr>
        <w:t xml:space="preserve"> «Проведение зачетов и возвратов уплаченных сумм налогов, других обязательных платежей в бюджет, пени, штрафов» согласно приложению 25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26) </w:t>
      </w:r>
      <w:hyperlink r:id="rId37" w:history="1">
        <w:r>
          <w:rPr>
            <w:rStyle w:val="a3"/>
          </w:rPr>
          <w:t>регламент государ</w:t>
        </w:r>
        <w:r>
          <w:rPr>
            <w:rStyle w:val="a3"/>
          </w:rPr>
          <w:t>ственной услуги</w:t>
        </w:r>
      </w:hyperlink>
      <w:r>
        <w:rPr>
          <w:rStyle w:val="s0"/>
        </w:rPr>
        <w:t xml:space="preserve"> «Возврат налога на добавленную стоимость из бюджета» согласно приложению 26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27) </w:t>
      </w:r>
      <w:hyperlink r:id="rId3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«Возврат подоходного налога, удержанного</w:t>
      </w:r>
      <w:r>
        <w:rPr>
          <w:rStyle w:val="s0"/>
        </w:rPr>
        <w:t xml:space="preserve"> у источника выплаты» согласно приложению 27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28) </w:t>
      </w:r>
      <w:hyperlink r:id="rId3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«Изменение сроков исполнения налогового обязательства по уплате налогов и (или) пеней» </w:t>
      </w:r>
      <w:r>
        <w:rPr>
          <w:rStyle w:val="s0"/>
        </w:rPr>
        <w:t>согласно приложению 28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29) </w:t>
      </w:r>
      <w:hyperlink r:id="rId4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«Регистрационный учет по месту нахождения объектов налогообложения и (или) объектов, связанных с налогообложе</w:t>
      </w:r>
      <w:r>
        <w:rPr>
          <w:rStyle w:val="s0"/>
        </w:rPr>
        <w:t>нием» согласно приложению 29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30) </w:t>
      </w:r>
      <w:hyperlink r:id="rId4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«Прием налоговых форм при экспорте (импорте) товаров в рамках таможенного союза» согласно приложению 30</w:t>
      </w:r>
      <w:r>
        <w:rPr>
          <w:rStyle w:val="s0"/>
        </w:rPr>
        <w:t xml:space="preserve">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31) </w:t>
      </w:r>
      <w:hyperlink r:id="rId4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«Постановка и снятие с учета контрольно-кассовых машин (ККМ)» согласно приложению 31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32) </w:t>
      </w:r>
      <w:hyperlink r:id="rId4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управляющих)» согласно приложению 32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33) </w:t>
      </w:r>
      <w:hyperlink r:id="rId4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объектов авторских прав и смежных прав, товарных знаков, знаков обслуживания и наименований мест происхождения товаров в таможенный реестр объектов интеллектуаль</w:t>
      </w:r>
      <w:r>
        <w:rPr>
          <w:rStyle w:val="s0"/>
        </w:rPr>
        <w:t>ной собственности» согласно приложению 33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34) </w:t>
      </w:r>
      <w:hyperlink r:id="rId4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«Присвоение статуса уполномоченного экономического оператора» согласно приложению 34 к нас</w:t>
      </w:r>
      <w:r>
        <w:rPr>
          <w:rStyle w:val="s0"/>
        </w:rPr>
        <w:t>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35) </w:t>
      </w:r>
      <w:hyperlink r:id="rId46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таможенных представителей» согласно приложению 35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36) </w:t>
      </w:r>
      <w:hyperlink r:id="rId4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таможенных перевозчиков» согласно приложению 36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37) </w:t>
      </w:r>
      <w:hyperlink r:id="rId4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«Таможе</w:t>
      </w:r>
      <w:r>
        <w:rPr>
          <w:rStyle w:val="s0"/>
        </w:rPr>
        <w:t>нная очистка и выпуск товаров с использованием декларации на товары в виде электронного документа» согласно приложению 37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38) </w:t>
      </w:r>
      <w:hyperlink r:id="rId4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«Принятие </w:t>
      </w:r>
      <w:r>
        <w:rPr>
          <w:rStyle w:val="s0"/>
        </w:rPr>
        <w:t>предварительных решений относительно определения страны происхождения товара при применении преференциального и непреференциального режимов» согласно приложению 38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39) </w:t>
      </w:r>
      <w:hyperlink r:id="rId50" w:history="1">
        <w:r>
          <w:rPr>
            <w:rStyle w:val="a3"/>
          </w:rPr>
          <w:t>р</w:t>
        </w:r>
        <w:r>
          <w:rPr>
            <w:rStyle w:val="a3"/>
          </w:rPr>
          <w:t>егламент государственной услуги</w:t>
        </w:r>
      </w:hyperlink>
      <w:r>
        <w:rPr>
          <w:rStyle w:val="s0"/>
        </w:rPr>
        <w:t xml:space="preserve"> «Принятие предварительных решений по классификации товаров» согласно приложению 39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40) </w:t>
      </w:r>
      <w:hyperlink r:id="rId5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«Подтверждение о </w:t>
      </w:r>
      <w:r>
        <w:rPr>
          <w:rStyle w:val="s0"/>
        </w:rPr>
        <w:t>наличии излишне (ошибочно) уплаченных сумм таможенных пошлин, налогов и таможенных сборов» согласно приложению 40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41) </w:t>
      </w:r>
      <w:hyperlink r:id="rId52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акта сверк</w:t>
      </w:r>
      <w:r>
        <w:rPr>
          <w:rStyle w:val="s0"/>
        </w:rPr>
        <w:t>и расчетов по таможенным пошлинам, налогам, таможенным сборам и пеням» согласно приложению 41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42) </w:t>
      </w:r>
      <w:hyperlink r:id="rId5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решения о классификации товара</w:t>
      </w:r>
      <w:r>
        <w:rPr>
          <w:rStyle w:val="s0"/>
        </w:rPr>
        <w:t xml:space="preserve"> в несобранном или разобранном виде, в том числе в некомплектном или незавершенном виде, ввоз которого предполагается различными партиями в течение определенного периода времени» согласно приложению 42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43) </w:t>
      </w:r>
      <w:hyperlink r:id="rId54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«Таможенная очистка товаров» согласно приложению 43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44) </w:t>
      </w:r>
      <w:hyperlink r:id="rId5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св</w:t>
      </w:r>
      <w:r>
        <w:rPr>
          <w:rStyle w:val="s0"/>
        </w:rPr>
        <w:t>идетельства о допущении дорожного транспортного средства международной перевозки к перевозке товаров под таможенными пломбами и печатями» согласно приложению 44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45) </w:t>
      </w:r>
      <w:hyperlink r:id="rId56" w:history="1">
        <w:r>
          <w:rPr>
            <w:rStyle w:val="a3"/>
          </w:rPr>
          <w:t>регл</w:t>
        </w:r>
        <w:r>
          <w:rPr>
            <w:rStyle w:val="a3"/>
          </w:rPr>
          <w:t>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временного хранения» согласно приложению 45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46) </w:t>
      </w:r>
      <w:hyperlink r:id="rId57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«Включение в реестр владельцев таможенных складов» согласно приложению 46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47) </w:t>
      </w:r>
      <w:hyperlink r:id="rId58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свободных складов» согласно</w:t>
      </w:r>
      <w:r>
        <w:rPr>
          <w:rStyle w:val="s0"/>
        </w:rPr>
        <w:t xml:space="preserve"> приложению 47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48) </w:t>
      </w:r>
      <w:hyperlink r:id="rId59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магазинов беспошлинной торговли» согласно приложению 48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49) </w:t>
      </w:r>
      <w:hyperlink r:id="rId60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«Включение в реестр владельцев складов хранения собственных товаров» согласно приложению 49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50) </w:t>
      </w:r>
      <w:hyperlink r:id="rId61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«Регистрация обеспечения уплаты таможенных пошлин, налогов» согласно приложению 50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51) </w:t>
      </w:r>
      <w:hyperlink r:id="rId62" w:history="1">
        <w:r>
          <w:rPr>
            <w:rStyle w:val="a3"/>
          </w:rPr>
          <w:t>регламент государственно</w:t>
        </w:r>
        <w:r>
          <w:rPr>
            <w:rStyle w:val="a3"/>
          </w:rPr>
          <w:t>й услуги</w:t>
        </w:r>
      </w:hyperlink>
      <w:r>
        <w:rPr>
          <w:rStyle w:val="s0"/>
        </w:rPr>
        <w:t xml:space="preserve"> «Изменение сроков уплаты таможенных пошлин» согласно приложению 51 к настоящему приказу;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52) </w:t>
      </w:r>
      <w:hyperlink r:id="rId63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«Апостилирование официальных документов, исходящих из ст</w:t>
      </w:r>
      <w:r>
        <w:rPr>
          <w:rStyle w:val="s0"/>
        </w:rPr>
        <w:t>руктурных подразделений Министерства финансов Республики Казахстан и (или) их территориальных подразделений» согласно приложению 52 к настоящему приказу;</w:t>
      </w:r>
    </w:p>
    <w:p w:rsidR="00000000" w:rsidRDefault="00322AB1">
      <w:pPr>
        <w:jc w:val="both"/>
      </w:pPr>
      <w:r>
        <w:rPr>
          <w:rStyle w:val="s3"/>
        </w:rPr>
        <w:t xml:space="preserve">Пункт дополнен подпунктом 53 в соответствии с </w:t>
      </w:r>
      <w:hyperlink r:id="rId6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20.01.16 г. № 21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53) </w:t>
      </w:r>
      <w:hyperlink r:id="rId65" w:history="1">
        <w:r>
          <w:rPr>
            <w:rStyle w:val="a3"/>
          </w:rPr>
          <w:t>регламент государственной услуги</w:t>
        </w:r>
      </w:hyperlink>
      <w:r>
        <w:rPr>
          <w:rStyle w:val="s0"/>
        </w:rPr>
        <w:t xml:space="preserve"> «Выдача квалификационного аттестата специалиста по таможенному декларированию» согласно приложе</w:t>
      </w:r>
      <w:r>
        <w:rPr>
          <w:rStyle w:val="s0"/>
        </w:rPr>
        <w:t>нию 53 к настоящему приказу.</w:t>
      </w:r>
    </w:p>
    <w:p w:rsidR="00000000" w:rsidRDefault="00322AB1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1) </w:t>
      </w:r>
      <w:hyperlink r:id="rId66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26 июня 2014 года № 292 «О</w:t>
      </w:r>
      <w:r>
        <w:rPr>
          <w:rStyle w:val="s0"/>
        </w:rPr>
        <w:t>б утверждении регламентов государственных услуг, оказываемых таможенными органами Республики Казахстан» (зарегистрированный в Реестре государственной регистрации нормативных правовых актов под № 9659, опубликованный в информационно-правовой системе «Әділет</w:t>
      </w:r>
      <w:r>
        <w:rPr>
          <w:rStyle w:val="s0"/>
        </w:rPr>
        <w:t>» 6 августа 2014 года);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2) </w:t>
      </w:r>
      <w:hyperlink r:id="rId67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Заместителя - Премьер Министра Республики Казахстан - Министра финансов Республики Казахстан от 2 июля 2014 года № 298 «Об утверждении регламентов государств</w:t>
      </w:r>
      <w:r>
        <w:rPr>
          <w:rStyle w:val="s0"/>
        </w:rPr>
        <w:t>енных услуг органов налоговой службы Республики Казахстан» (зарегистрированный в Реестре государственной регистрации нормативных правовых актов под № 9654, опубликованный в информационно-правовой системе «Әділет» 29 августа 2014 года).</w:t>
      </w:r>
    </w:p>
    <w:p w:rsidR="00000000" w:rsidRDefault="00322AB1">
      <w:pPr>
        <w:ind w:firstLine="400"/>
        <w:jc w:val="both"/>
      </w:pPr>
      <w:r>
        <w:rPr>
          <w:rStyle w:val="s0"/>
        </w:rPr>
        <w:t>3. Комитету государс</w:t>
      </w:r>
      <w:r>
        <w:rPr>
          <w:rStyle w:val="s0"/>
        </w:rPr>
        <w:t>твенных доходов Министерства финансов Республики Казахстан (Ергожин Д.Е.) в установленном законодательством порядке обеспечить:</w:t>
      </w:r>
    </w:p>
    <w:p w:rsidR="00000000" w:rsidRDefault="00322AB1">
      <w:pPr>
        <w:ind w:firstLine="400"/>
        <w:jc w:val="both"/>
      </w:pPr>
      <w:r>
        <w:rPr>
          <w:rStyle w:val="s0"/>
        </w:rPr>
        <w:t>1) государственную регистрацию настоящего приказа в Министерстве юстиции Республики Казахстан;</w:t>
      </w:r>
    </w:p>
    <w:p w:rsidR="00000000" w:rsidRDefault="00322AB1">
      <w:pPr>
        <w:ind w:firstLine="400"/>
        <w:jc w:val="both"/>
      </w:pPr>
      <w:r>
        <w:rPr>
          <w:rStyle w:val="s0"/>
        </w:rPr>
        <w:t>2) в течение десяти календарных д</w:t>
      </w:r>
      <w:r>
        <w:rPr>
          <w:rStyle w:val="s0"/>
        </w:rPr>
        <w:t>ней после государственной регистрации настоящего приказа его направление на официальное опубликование в периодические печатные издания и информационно-правовой системе «Әділет»;</w:t>
      </w:r>
    </w:p>
    <w:p w:rsidR="00000000" w:rsidRDefault="00322AB1">
      <w:pPr>
        <w:ind w:firstLine="400"/>
        <w:jc w:val="both"/>
      </w:pPr>
      <w:r>
        <w:rPr>
          <w:rStyle w:val="s0"/>
        </w:rPr>
        <w:t>3) размещение настоящего приказа на интернет-ресурсе Министерства финансов Рес</w:t>
      </w:r>
      <w:r>
        <w:rPr>
          <w:rStyle w:val="s0"/>
        </w:rPr>
        <w:t>публики Казахстан.</w:t>
      </w:r>
    </w:p>
    <w:p w:rsidR="00000000" w:rsidRDefault="00322AB1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после дня его первого официального </w:t>
      </w:r>
      <w:hyperlink r:id="rId6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322AB1">
      <w:pPr>
        <w:ind w:firstLine="400"/>
        <w:jc w:val="both"/>
      </w:pPr>
      <w:r>
        <w:rPr>
          <w:rStyle w:val="s0"/>
        </w:rPr>
        <w:t> </w:t>
      </w:r>
    </w:p>
    <w:p w:rsidR="00000000" w:rsidRDefault="00322AB1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2AB1">
            <w:r>
              <w:rPr>
                <w:rStyle w:val="s0"/>
                <w:b/>
                <w:bCs/>
              </w:rPr>
              <w:t>Министр финансов</w:t>
            </w:r>
          </w:p>
          <w:p w:rsidR="00000000" w:rsidRDefault="00322AB1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22AB1">
            <w:r>
              <w:rPr>
                <w:rStyle w:val="s0"/>
                <w:b/>
                <w:bCs/>
              </w:rPr>
              <w:t> </w:t>
            </w:r>
          </w:p>
          <w:p w:rsidR="00000000" w:rsidRDefault="00322AB1">
            <w:pPr>
              <w:jc w:val="right"/>
            </w:pPr>
            <w:r>
              <w:rPr>
                <w:rStyle w:val="s0"/>
                <w:b/>
                <w:bCs/>
              </w:rPr>
              <w:t>Б. Султанов</w:t>
            </w:r>
          </w:p>
        </w:tc>
      </w:tr>
    </w:tbl>
    <w:p w:rsidR="00000000" w:rsidRDefault="00322AB1">
      <w:pPr>
        <w:ind w:firstLine="403"/>
      </w:pPr>
      <w:r>
        <w:t> </w:t>
      </w:r>
    </w:p>
    <w:p w:rsidR="00000000" w:rsidRDefault="00322AB1">
      <w:pPr>
        <w:ind w:firstLine="426"/>
        <w:jc w:val="right"/>
      </w:pPr>
      <w:r>
        <w:t> </w:t>
      </w:r>
    </w:p>
    <w:p w:rsidR="00000000" w:rsidRDefault="00322AB1">
      <w:pPr>
        <w:ind w:firstLine="426"/>
        <w:jc w:val="right"/>
      </w:pPr>
      <w:r>
        <w:t> </w:t>
      </w:r>
    </w:p>
    <w:p w:rsidR="00000000" w:rsidRDefault="00322AB1">
      <w:pPr>
        <w:ind w:firstLine="426"/>
        <w:jc w:val="right"/>
      </w:pPr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2AB1" w:rsidRDefault="00322AB1" w:rsidP="00322AB1">
      <w:r>
        <w:separator/>
      </w:r>
    </w:p>
  </w:endnote>
  <w:endnote w:type="continuationSeparator" w:id="0">
    <w:p w:rsidR="00322AB1" w:rsidRDefault="00322AB1" w:rsidP="00322A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B1" w:rsidRDefault="00322A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B1" w:rsidRDefault="00322A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B1" w:rsidRDefault="00322A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2AB1" w:rsidRDefault="00322AB1" w:rsidP="00322AB1">
      <w:r>
        <w:separator/>
      </w:r>
    </w:p>
  </w:footnote>
  <w:footnote w:type="continuationSeparator" w:id="0">
    <w:p w:rsidR="00322AB1" w:rsidRDefault="00322AB1" w:rsidP="00322A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B1" w:rsidRDefault="00322A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B1" w:rsidRDefault="00322AB1" w:rsidP="00322A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2AB1" w:rsidRPr="00322AB1" w:rsidRDefault="00322AB1" w:rsidP="00322A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4 ИЮ...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AB1" w:rsidRDefault="00322A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2AB1"/>
    <w:rsid w:val="00322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2A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2A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2A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2A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22A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22A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22A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22A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6041897" TargetMode="External"/><Relationship Id="rId21" Type="http://schemas.openxmlformats.org/officeDocument/2006/relationships/hyperlink" Target="http://online.zakon.kz/Document/?doc_id=39439181" TargetMode="External"/><Relationship Id="rId42" Type="http://schemas.openxmlformats.org/officeDocument/2006/relationships/hyperlink" Target="http://online.zakon.kz/Document/?doc_id=32372596" TargetMode="External"/><Relationship Id="rId47" Type="http://schemas.openxmlformats.org/officeDocument/2006/relationships/hyperlink" Target="http://online.zakon.kz/Document/?doc_id=36522009" TargetMode="External"/><Relationship Id="rId63" Type="http://schemas.openxmlformats.org/officeDocument/2006/relationships/hyperlink" Target="http://online.zakon.kz/Document/?doc_id=33124569" TargetMode="External"/><Relationship Id="rId68" Type="http://schemas.openxmlformats.org/officeDocument/2006/relationships/hyperlink" Target="http://online.zakon.kz/Document/?doc_id=3928790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94586" TargetMode="External"/><Relationship Id="rId29" Type="http://schemas.openxmlformats.org/officeDocument/2006/relationships/hyperlink" Target="http://online.zakon.kz/Document/?doc_id=37340422" TargetMode="External"/><Relationship Id="rId11" Type="http://schemas.openxmlformats.org/officeDocument/2006/relationships/hyperlink" Target="http://online.zakon.kz/Document/?doc_id=31865961" TargetMode="External"/><Relationship Id="rId24" Type="http://schemas.openxmlformats.org/officeDocument/2006/relationships/hyperlink" Target="http://online.zakon.kz/Document/?doc_id=31945814" TargetMode="External"/><Relationship Id="rId32" Type="http://schemas.openxmlformats.org/officeDocument/2006/relationships/hyperlink" Target="http://online.zakon.kz/Document/?doc_id=39723206" TargetMode="External"/><Relationship Id="rId37" Type="http://schemas.openxmlformats.org/officeDocument/2006/relationships/hyperlink" Target="http://online.zakon.kz/Document/?doc_id=35620712" TargetMode="External"/><Relationship Id="rId40" Type="http://schemas.openxmlformats.org/officeDocument/2006/relationships/hyperlink" Target="http://online.zakon.kz/Document/?doc_id=32860856" TargetMode="External"/><Relationship Id="rId45" Type="http://schemas.openxmlformats.org/officeDocument/2006/relationships/hyperlink" Target="http://online.zakon.kz/Document/?doc_id=35345641" TargetMode="External"/><Relationship Id="rId53" Type="http://schemas.openxmlformats.org/officeDocument/2006/relationships/hyperlink" Target="http://online.zakon.kz/Document/?doc_id=34745460" TargetMode="External"/><Relationship Id="rId58" Type="http://schemas.openxmlformats.org/officeDocument/2006/relationships/hyperlink" Target="http://online.zakon.kz/Document/?doc_id=36662374" TargetMode="External"/><Relationship Id="rId66" Type="http://schemas.openxmlformats.org/officeDocument/2006/relationships/hyperlink" Target="http://online.zakon.kz/Document/?doc_id=31591277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072705" TargetMode="External"/><Relationship Id="rId1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073037" TargetMode="External"/><Relationship Id="rId22" Type="http://schemas.openxmlformats.org/officeDocument/2006/relationships/hyperlink" Target="http://online.zakon.kz/Document/?doc_id=33325018" TargetMode="External"/><Relationship Id="rId27" Type="http://schemas.openxmlformats.org/officeDocument/2006/relationships/hyperlink" Target="http://online.zakon.kz/Document/?doc_id=32784792" TargetMode="External"/><Relationship Id="rId30" Type="http://schemas.openxmlformats.org/officeDocument/2006/relationships/hyperlink" Target="http://online.zakon.kz/Document/?doc_id=34459311" TargetMode="External"/><Relationship Id="rId35" Type="http://schemas.openxmlformats.org/officeDocument/2006/relationships/hyperlink" Target="http://online.zakon.kz/Document/?doc_id=32679936" TargetMode="External"/><Relationship Id="rId43" Type="http://schemas.openxmlformats.org/officeDocument/2006/relationships/hyperlink" Target="http://online.zakon.kz/Document/?doc_id=34830741" TargetMode="External"/><Relationship Id="rId48" Type="http://schemas.openxmlformats.org/officeDocument/2006/relationships/hyperlink" Target="http://online.zakon.kz/Document/?doc_id=39948824" TargetMode="External"/><Relationship Id="rId56" Type="http://schemas.openxmlformats.org/officeDocument/2006/relationships/hyperlink" Target="http://online.zakon.kz/Document/?doc_id=36876944" TargetMode="External"/><Relationship Id="rId64" Type="http://schemas.openxmlformats.org/officeDocument/2006/relationships/hyperlink" Target="http://online.zakon.kz/Document/?doc_id=33134740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1376056" TargetMode="External"/><Relationship Id="rId51" Type="http://schemas.openxmlformats.org/officeDocument/2006/relationships/hyperlink" Target="http://online.zakon.kz/Document/?doc_id=38385439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361300" TargetMode="External"/><Relationship Id="rId17" Type="http://schemas.openxmlformats.org/officeDocument/2006/relationships/hyperlink" Target="http://online.zakon.kz/Document/?doc_id=36411431" TargetMode="External"/><Relationship Id="rId25" Type="http://schemas.openxmlformats.org/officeDocument/2006/relationships/hyperlink" Target="http://online.zakon.kz/Document/?doc_id=36890051" TargetMode="External"/><Relationship Id="rId33" Type="http://schemas.openxmlformats.org/officeDocument/2006/relationships/hyperlink" Target="http://online.zakon.kz/Document/?doc_id=33875630" TargetMode="External"/><Relationship Id="rId38" Type="http://schemas.openxmlformats.org/officeDocument/2006/relationships/hyperlink" Target="http://online.zakon.kz/Document/?doc_id=32627811" TargetMode="External"/><Relationship Id="rId46" Type="http://schemas.openxmlformats.org/officeDocument/2006/relationships/hyperlink" Target="http://online.zakon.kz/Document/?doc_id=33273182" TargetMode="External"/><Relationship Id="rId59" Type="http://schemas.openxmlformats.org/officeDocument/2006/relationships/hyperlink" Target="http://online.zakon.kz/Document/?doc_id=37564571" TargetMode="External"/><Relationship Id="rId67" Type="http://schemas.openxmlformats.org/officeDocument/2006/relationships/hyperlink" Target="http://online.zakon.kz/Document/?doc_id=31598586" TargetMode="External"/><Relationship Id="rId20" Type="http://schemas.openxmlformats.org/officeDocument/2006/relationships/hyperlink" Target="http://online.zakon.kz/Document/?doc_id=32888838" TargetMode="External"/><Relationship Id="rId41" Type="http://schemas.openxmlformats.org/officeDocument/2006/relationships/hyperlink" Target="http://online.zakon.kz/Document/?doc_id=38985553" TargetMode="External"/><Relationship Id="rId54" Type="http://schemas.openxmlformats.org/officeDocument/2006/relationships/hyperlink" Target="http://online.zakon.kz/Document/?doc_id=33341240" TargetMode="External"/><Relationship Id="rId62" Type="http://schemas.openxmlformats.org/officeDocument/2006/relationships/hyperlink" Target="http://online.zakon.kz/Document/?doc_id=38778342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251131" TargetMode="External"/><Relationship Id="rId23" Type="http://schemas.openxmlformats.org/officeDocument/2006/relationships/hyperlink" Target="http://online.zakon.kz/Document/?doc_id=35691662" TargetMode="External"/><Relationship Id="rId28" Type="http://schemas.openxmlformats.org/officeDocument/2006/relationships/hyperlink" Target="http://online.zakon.kz/Document/?doc_id=39084909" TargetMode="External"/><Relationship Id="rId36" Type="http://schemas.openxmlformats.org/officeDocument/2006/relationships/hyperlink" Target="http://online.zakon.kz/Document/?doc_id=33124673" TargetMode="External"/><Relationship Id="rId49" Type="http://schemas.openxmlformats.org/officeDocument/2006/relationships/hyperlink" Target="http://online.zakon.kz/Document/?doc_id=33778177" TargetMode="External"/><Relationship Id="rId57" Type="http://schemas.openxmlformats.org/officeDocument/2006/relationships/hyperlink" Target="http://online.zakon.kz/Document/?doc_id=35844120" TargetMode="External"/><Relationship Id="rId10" Type="http://schemas.openxmlformats.org/officeDocument/2006/relationships/hyperlink" Target="http://online.zakon.kz/Document/?doc_id=32888838" TargetMode="External"/><Relationship Id="rId31" Type="http://schemas.openxmlformats.org/officeDocument/2006/relationships/hyperlink" Target="http://online.zakon.kz/Document/?doc_id=38829074" TargetMode="External"/><Relationship Id="rId44" Type="http://schemas.openxmlformats.org/officeDocument/2006/relationships/hyperlink" Target="http://online.zakon.kz/Document/?doc_id=32969546" TargetMode="External"/><Relationship Id="rId52" Type="http://schemas.openxmlformats.org/officeDocument/2006/relationships/hyperlink" Target="http://online.zakon.kz/Document/?doc_id=35793514" TargetMode="External"/><Relationship Id="rId60" Type="http://schemas.openxmlformats.org/officeDocument/2006/relationships/hyperlink" Target="http://online.zakon.kz/Document/?doc_id=31797465" TargetMode="External"/><Relationship Id="rId65" Type="http://schemas.openxmlformats.org/officeDocument/2006/relationships/hyperlink" Target="http://online.zakon.kz/Document/?doc_id=33417175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3" Type="http://schemas.openxmlformats.org/officeDocument/2006/relationships/hyperlink" Target="http://online.zakon.kz/Document/?doc_id=31874125" TargetMode="External"/><Relationship Id="rId18" Type="http://schemas.openxmlformats.org/officeDocument/2006/relationships/hyperlink" Target="http://online.zakon.kz/Document/?doc_id=33196663" TargetMode="External"/><Relationship Id="rId39" Type="http://schemas.openxmlformats.org/officeDocument/2006/relationships/hyperlink" Target="http://online.zakon.kz/Document/?doc_id=36811878" TargetMode="External"/><Relationship Id="rId34" Type="http://schemas.openxmlformats.org/officeDocument/2006/relationships/hyperlink" Target="http://online.zakon.kz/Document/?doc_id=37126515" TargetMode="External"/><Relationship Id="rId50" Type="http://schemas.openxmlformats.org/officeDocument/2006/relationships/hyperlink" Target="http://online.zakon.kz/Document/?doc_id=33698348" TargetMode="External"/><Relationship Id="rId55" Type="http://schemas.openxmlformats.org/officeDocument/2006/relationships/hyperlink" Target="http://online.zakon.kz/Document/?doc_id=36972032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9287903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1376</Words>
  <Characters>14398</Characters>
  <Application>Microsoft Office Word</Application>
  <DocSecurity>0</DocSecurity>
  <Lines>119</Lines>
  <Paragraphs>31</Paragraphs>
  <ScaleCrop>false</ScaleCrop>
  <Company/>
  <LinksUpToDate>false</LinksUpToDate>
  <CharactersWithSpaces>15743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4 ИЮ... (©Paragraph 2023)</dc:title>
  <dc:subject/>
  <dc:creator>Сергей М</dc:creator>
  <cp:keywords/>
  <dc:description/>
  <cp:lastModifiedBy>Сергей М</cp:lastModifiedBy>
  <cp:revision>2</cp:revision>
  <dcterms:created xsi:type="dcterms:W3CDTF">2023-11-12T14:17:00Z</dcterms:created>
  <dcterms:modified xsi:type="dcterms:W3CDTF">2023-11-12T14:17:00Z</dcterms:modified>
</cp:coreProperties>
</file>