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0A0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«Государственная регистрация прав собственности на строящееся судно в реестре строящихся судов» (приложение 4 к приказу Министра по инвестициям и развитию Республики Казахстан от 28 мая 2015 года № 666) (с изменениями от 30</w:t>
      </w:r>
      <w:r>
        <w:rPr>
          <w:rStyle w:val="s0"/>
          <w:b/>
          <w:bCs/>
        </w:rPr>
        <w:t>.10.2019 г.) (утратил силу)</w:t>
      </w:r>
    </w:p>
    <w:p w:rsidR="00000000" w:rsidRDefault="00DF0A0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0A0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июля 2015 года под № 11649</w:t>
      </w:r>
    </w:p>
    <w:p w:rsidR="00000000" w:rsidRDefault="00DF0A0C">
      <w:pPr>
        <w:ind w:firstLine="400"/>
        <w:jc w:val="both"/>
      </w:pPr>
      <w:r>
        <w:rPr>
          <w:rStyle w:val="s0"/>
        </w:rPr>
        <w:t> </w:t>
      </w:r>
    </w:p>
    <w:p w:rsidR="00000000" w:rsidRDefault="00DF0A0C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24 июля 2015 г.</w:t>
        </w:r>
      </w:hyperlink>
    </w:p>
    <w:p w:rsidR="00000000" w:rsidRDefault="00DF0A0C">
      <w:pPr>
        <w:ind w:firstLine="400"/>
        <w:jc w:val="both"/>
      </w:pPr>
      <w:r>
        <w:t> </w:t>
      </w:r>
    </w:p>
    <w:p w:rsidR="00000000" w:rsidRDefault="00DF0A0C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Республики Казах</w:t>
      </w:r>
      <w:r>
        <w:rPr>
          <w:rStyle w:val="s0"/>
        </w:rPr>
        <w:t>стан от 17 августа 2020 года № 433</w:t>
      </w:r>
    </w:p>
    <w:p w:rsidR="00000000" w:rsidRDefault="00DF0A0C">
      <w:pPr>
        <w:ind w:firstLine="400"/>
        <w:jc w:val="both"/>
      </w:pPr>
      <w:r>
        <w:t> </w:t>
      </w:r>
    </w:p>
    <w:p w:rsidR="00000000" w:rsidRDefault="00DF0A0C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DF0A0C">
      <w:pPr>
        <w:ind w:firstLine="397"/>
        <w:jc w:val="both"/>
      </w:pPr>
      <w:r>
        <w:rPr>
          <w:rStyle w:val="s00"/>
        </w:rPr>
        <w:t> </w:t>
      </w:r>
    </w:p>
    <w:p w:rsidR="00000000" w:rsidRDefault="00DF0A0C">
      <w:pPr>
        <w:ind w:firstLine="397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и.о. Министра индустрии и инфраструктурного развития РК от 30.10.19 г. № 813 (введен в действие по истечении</w:t>
      </w:r>
      <w:r>
        <w:rPr>
          <w:rStyle w:val="s00"/>
        </w:rPr>
        <w:t xml:space="preserve">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</w:t>
      </w:r>
    </w:p>
    <w:p w:rsidR="00000000" w:rsidRDefault="00DF0A0C">
      <w:pPr>
        <w:ind w:firstLine="397"/>
        <w:jc w:val="both"/>
      </w:pPr>
      <w:r>
        <w:rPr>
          <w:rStyle w:val="s00"/>
        </w:rPr>
        <w:t> </w:t>
      </w:r>
    </w:p>
    <w:p w:rsidR="00000000" w:rsidRDefault="00DF0A0C">
      <w:pPr>
        <w:ind w:firstLine="397"/>
        <w:jc w:val="both"/>
      </w:pPr>
      <w:r>
        <w:rPr>
          <w:rStyle w:val="s00"/>
        </w:rPr>
        <w:t> </w:t>
      </w:r>
    </w:p>
    <w:p w:rsidR="00000000" w:rsidRDefault="00DF0A0C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DF0A0C">
      <w:pPr>
        <w:ind w:firstLine="397"/>
        <w:jc w:val="both"/>
      </w:pPr>
      <w:r>
        <w:rPr>
          <w:rStyle w:val="s00"/>
        </w:rPr>
        <w:t> </w:t>
      </w:r>
    </w:p>
    <w:p w:rsidR="00000000" w:rsidRDefault="00DF0A0C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</w:t>
      </w:r>
      <w:r>
        <w:rPr>
          <w:rStyle w:val="s00"/>
        </w:rPr>
        <w:t>вовавшая до внесения изменений от 30.10.19 г.</w:t>
      </w:r>
    </w:p>
    <w:p w:rsidR="00000000" w:rsidRDefault="00DF0A0C">
      <w:pPr>
        <w:ind w:firstLine="397"/>
        <w:jc w:val="both"/>
      </w:pPr>
      <w:r>
        <w:rPr>
          <w:rStyle w:val="s00"/>
        </w:rPr>
        <w:t> </w:t>
      </w:r>
    </w:p>
    <w:p w:rsidR="00000000" w:rsidRDefault="00DF0A0C">
      <w:pPr>
        <w:ind w:firstLine="400"/>
        <w:jc w:val="both"/>
      </w:pPr>
      <w:r>
        <w:t> </w:t>
      </w:r>
    </w:p>
    <w:p w:rsidR="00000000" w:rsidRDefault="00DF0A0C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A0C" w:rsidRDefault="00DF0A0C" w:rsidP="00DF0A0C">
      <w:r>
        <w:separator/>
      </w:r>
    </w:p>
  </w:endnote>
  <w:endnote w:type="continuationSeparator" w:id="0">
    <w:p w:rsidR="00DF0A0C" w:rsidRDefault="00DF0A0C" w:rsidP="00DF0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0C" w:rsidRDefault="00DF0A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0C" w:rsidRDefault="00DF0A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0C" w:rsidRDefault="00DF0A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A0C" w:rsidRDefault="00DF0A0C" w:rsidP="00DF0A0C">
      <w:r>
        <w:separator/>
      </w:r>
    </w:p>
  </w:footnote>
  <w:footnote w:type="continuationSeparator" w:id="0">
    <w:p w:rsidR="00DF0A0C" w:rsidRDefault="00DF0A0C" w:rsidP="00DF0A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0C" w:rsidRDefault="00DF0A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0C" w:rsidRDefault="00DF0A0C" w:rsidP="00DF0A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0A0C" w:rsidRPr="00DF0A0C" w:rsidRDefault="00DF0A0C" w:rsidP="00DF0A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«Государственная регистрация прав собственности на строящееся судно в реестре строящихся судов» (приложение 4 к приказу Министра по инвестициям и развитию Республики Казахстан от 28 мая 2015 года № 666) (с изменениями от 30.10.2019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A0C" w:rsidRDefault="00DF0A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0A0C"/>
    <w:rsid w:val="00DF0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DF0A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0A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0A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0A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DF0A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0A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0A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0A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406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524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33562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0969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1186</Characters>
  <Application>Microsoft Office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«Государственная регистрация прав собственности на строящееся судно в реестре строящихся судов» (приложение 4 к приказу Министра по инвестициям и развитию Республики Казахстан от 28 мая 2015 года № 666) (с изменениями от 30.10.2019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2023-11-29T11:56:00Z</dcterms:created>
  <dcterms:modified xsi:type="dcterms:W3CDTF">2023-11-29T11:56:00Z</dcterms:modified>
</cp:coreProperties>
</file>