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D53">
      <w:pPr>
        <w:pStyle w:val="pj"/>
      </w:pPr>
      <w:bookmarkStart w:id="0" w:name="_GoBack"/>
      <w:bookmarkEnd w:id="0"/>
      <w:r>
        <w:rPr>
          <w:rStyle w:val="s0"/>
          <w:b/>
          <w:bCs/>
        </w:rPr>
        <w:t>«Журналистерді аккредиттеу қағидаларын бекіту туралы» Қазақстан Республикасы Мңдениет жңне ақпарат министрінің 2013 жылғы 21 маусымдағы № 138 бұйрығына өзгеріс енгізу туралы» Қазақстан Республикасы Ақпарат жңне қоғамдық даму министрінің 2021 жылғы 11 науры</w:t>
      </w:r>
      <w:r>
        <w:rPr>
          <w:rStyle w:val="s0"/>
          <w:b/>
          <w:bCs/>
        </w:rPr>
        <w:t>здағы № 90 бұйрығы (күші жойылды)</w:t>
      </w:r>
    </w:p>
    <w:p w:rsidR="00000000" w:rsidRDefault="00036D53">
      <w:pPr>
        <w:pStyle w:val="pj"/>
      </w:pPr>
      <w:r>
        <w:rPr>
          <w:rStyle w:val="s0"/>
          <w:b/>
          <w:bCs/>
        </w:rPr>
        <w:t> </w:t>
      </w:r>
    </w:p>
    <w:p w:rsidR="00000000" w:rsidRDefault="00036D5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12 наурызда № 22331 тіркелді</w:t>
      </w:r>
    </w:p>
    <w:p w:rsidR="00000000" w:rsidRDefault="00036D53">
      <w:pPr>
        <w:pStyle w:val="pj"/>
      </w:pPr>
      <w:r>
        <w:rPr>
          <w:rStyle w:val="s0"/>
        </w:rPr>
        <w:t> </w:t>
      </w:r>
    </w:p>
    <w:p w:rsidR="00000000" w:rsidRDefault="00036D53">
      <w:pPr>
        <w:pStyle w:val="pj"/>
      </w:pPr>
      <w:r>
        <w:rPr>
          <w:rStyle w:val="s0"/>
        </w:rPr>
        <w:t xml:space="preserve">Жариялануы: </w:t>
      </w:r>
      <w:hyperlink r:id="rId7" w:anchor="!/doc/153426/kaz" w:history="1">
        <w:r>
          <w:rPr>
            <w:rStyle w:val="a4"/>
          </w:rPr>
          <w:t>«ҚР НҚА электрондық түрдегі эталондық бақылау банкі» АЖ 2021 ж. 16 наурызда</w:t>
        </w:r>
      </w:hyperlink>
    </w:p>
    <w:p w:rsidR="00000000" w:rsidRDefault="00036D53">
      <w:pPr>
        <w:pStyle w:val="pj"/>
      </w:pPr>
      <w:r>
        <w:rPr>
          <w:rStyle w:val="s0"/>
        </w:rPr>
        <w:t> </w:t>
      </w:r>
    </w:p>
    <w:p w:rsidR="00000000" w:rsidRDefault="00036D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2024 жылғы 22 тамыздағы № 368-НҚ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36D53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D53" w:rsidRDefault="00036D53" w:rsidP="00036D53">
      <w:r>
        <w:separator/>
      </w:r>
    </w:p>
  </w:endnote>
  <w:endnote w:type="continuationSeparator" w:id="0">
    <w:p w:rsidR="00036D53" w:rsidRDefault="00036D53" w:rsidP="00036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D53" w:rsidRDefault="00036D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D53" w:rsidRDefault="00036D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D53" w:rsidRDefault="00036D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D53" w:rsidRDefault="00036D53" w:rsidP="00036D53">
      <w:r>
        <w:separator/>
      </w:r>
    </w:p>
  </w:footnote>
  <w:footnote w:type="continuationSeparator" w:id="0">
    <w:p w:rsidR="00036D53" w:rsidRDefault="00036D53" w:rsidP="00036D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D53" w:rsidRDefault="00036D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D53" w:rsidRDefault="00036D53" w:rsidP="00036D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D53" w:rsidRPr="00036D53" w:rsidRDefault="00036D53" w:rsidP="00036D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«Журналистерді аккредиттеу қағидаларын бекіту туралы» Қазақстан Республикасы Мәдениет және ақпарат министрінің 2013 жылғы 21 маусымдағы № 138 бұйрығына өзгеріс енгізу туралы» Қазақстан Республикасы Ақпарат және қоғамдық даму министрінің 2021 жылғы 11 наурыздағы № 90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D53" w:rsidRDefault="00036D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D53"/>
    <w:rsid w:val="00036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6D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D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D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D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6D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D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D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D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704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662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2025-03-19T03:46:00Z</dcterms:created>
  <dcterms:modified xsi:type="dcterms:W3CDTF">2025-03-19T03:46:00Z</dcterms:modified>
</cp:coreProperties>
</file>