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182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Пособие к СНиП II-22-81 «По проектированию каменных и армокаменных конструкций» (утратило силу)</w:t>
      </w:r>
    </w:p>
    <w:p w:rsidR="00000000" w:rsidRDefault="0046182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61824">
      <w:pPr>
        <w:ind w:firstLine="397"/>
        <w:jc w:val="both"/>
      </w:pPr>
      <w:r>
        <w:rPr>
          <w:rStyle w:val="s0"/>
          <w:b/>
          <w:bCs/>
        </w:rPr>
        <w:t>Утверждено</w:t>
      </w:r>
    </w:p>
    <w:p w:rsidR="00000000" w:rsidRDefault="00461824">
      <w:pPr>
        <w:ind w:firstLine="397"/>
        <w:jc w:val="both"/>
      </w:pPr>
      <w:r>
        <w:rPr>
          <w:rStyle w:val="s0"/>
          <w:b/>
          <w:bCs/>
        </w:rPr>
        <w:t>приказом ЦНИИСК им. Кучеренко</w:t>
      </w:r>
    </w:p>
    <w:p w:rsidR="00000000" w:rsidRDefault="00461824">
      <w:pPr>
        <w:ind w:firstLine="397"/>
        <w:jc w:val="both"/>
      </w:pPr>
      <w:r>
        <w:rPr>
          <w:rStyle w:val="s0"/>
          <w:b/>
          <w:bCs/>
        </w:rPr>
        <w:t>Госстроя СССР</w:t>
      </w:r>
    </w:p>
    <w:p w:rsidR="00000000" w:rsidRDefault="00461824">
      <w:pPr>
        <w:ind w:firstLine="397"/>
        <w:jc w:val="both"/>
      </w:pPr>
      <w:r>
        <w:rPr>
          <w:rStyle w:val="s0"/>
          <w:b/>
          <w:bCs/>
        </w:rPr>
        <w:t>от 15 августа 1985 г. № 243/л</w:t>
      </w:r>
    </w:p>
    <w:p w:rsidR="00000000" w:rsidRDefault="00461824">
      <w:pPr>
        <w:ind w:firstLine="400"/>
        <w:jc w:val="center"/>
      </w:pPr>
      <w:r>
        <w:t> </w:t>
      </w:r>
    </w:p>
    <w:p w:rsidR="00000000" w:rsidRDefault="00461824">
      <w:pPr>
        <w:pStyle w:val="2"/>
        <w:spacing w:after="0"/>
        <w:ind w:firstLine="400"/>
      </w:pPr>
      <w:r>
        <w:t>Рекомендовано к изданию научно-техническим советом ЦНИИСК им. Кучеренко Госстроя СССР.</w:t>
      </w:r>
    </w:p>
    <w:p w:rsidR="00000000" w:rsidRDefault="00461824">
      <w:pPr>
        <w:ind w:firstLine="400"/>
        <w:jc w:val="both"/>
      </w:pPr>
      <w:r>
        <w:rPr>
          <w:b/>
          <w:bCs/>
        </w:rPr>
        <w:t>Пособие по проектированию каменных и армокаменных конструкций (к СНиП II-22-81 „Каменные и армокаменные конструкции. Нормы проектирования») /ЦНИИСК им. Кучеренко Госстро</w:t>
      </w:r>
      <w:r>
        <w:rPr>
          <w:b/>
          <w:bCs/>
        </w:rPr>
        <w:t>я СССР. - М.: ВДПП Госстроя СССР, 1989.</w:t>
      </w:r>
    </w:p>
    <w:p w:rsidR="00000000" w:rsidRDefault="00461824">
      <w:pPr>
        <w:ind w:firstLine="400"/>
        <w:jc w:val="both"/>
      </w:pPr>
      <w:r>
        <w:rPr>
          <w:b/>
          <w:bCs/>
        </w:rPr>
        <w:t>Приведены дополнительные рекомендации по проектированию и расчету каменных и армокаменных конструкций, а также примеры расчетов.</w:t>
      </w:r>
    </w:p>
    <w:p w:rsidR="00000000" w:rsidRDefault="00461824">
      <w:pPr>
        <w:ind w:firstLine="400"/>
        <w:jc w:val="both"/>
      </w:pPr>
      <w:r>
        <w:rPr>
          <w:b/>
          <w:bCs/>
        </w:rPr>
        <w:t>Для инженерно-технических работников проектных и строительных организаций.</w:t>
      </w:r>
    </w:p>
    <w:p w:rsidR="00000000" w:rsidRDefault="00461824">
      <w:pPr>
        <w:ind w:firstLine="400"/>
        <w:jc w:val="both"/>
      </w:pPr>
      <w:r>
        <w:t>Табл. 56, ил</w:t>
      </w:r>
      <w:r>
        <w:t>. 97.</w:t>
      </w:r>
    </w:p>
    <w:p w:rsidR="00000000" w:rsidRDefault="00461824">
      <w:pPr>
        <w:ind w:firstLine="400"/>
        <w:jc w:val="both"/>
      </w:pPr>
      <w:r>
        <w:rPr>
          <w:b/>
          <w:bCs/>
          <w:i/>
          <w:iCs/>
        </w:rPr>
        <w:t>При пользовании Пособием следует учитывать утвержденные изменения строительных норм и правил и государственных стандартов, публикуемые в журнале «Бюллетень строительной техники», «Сборнике изменений строительных норм и правил» Госстроя СССР и информа</w:t>
      </w:r>
      <w:r>
        <w:rPr>
          <w:b/>
          <w:bCs/>
          <w:i/>
          <w:iCs/>
        </w:rPr>
        <w:t>ционном указателе «Государственные стандарты СССР» Госстандарта СССР.</w:t>
      </w:r>
    </w:p>
    <w:p w:rsidR="00000000" w:rsidRDefault="00461824">
      <w:pPr>
        <w:ind w:firstLine="397"/>
        <w:jc w:val="both"/>
      </w:pPr>
      <w:r>
        <w:rPr>
          <w:b/>
          <w:bCs/>
        </w:rPr>
        <w:t> </w:t>
      </w:r>
    </w:p>
    <w:p w:rsidR="00000000" w:rsidRDefault="00461824">
      <w:pPr>
        <w:ind w:firstLine="397"/>
        <w:jc w:val="both"/>
      </w:pPr>
      <w:r>
        <w:rPr>
          <w:b/>
          <w:bCs/>
        </w:rPr>
        <w:t> </w:t>
      </w:r>
    </w:p>
    <w:p w:rsidR="00000000" w:rsidRDefault="00461824">
      <w:pPr>
        <w:jc w:val="center"/>
      </w:pPr>
      <w:r>
        <w:rPr>
          <w:rStyle w:val="s1"/>
        </w:rPr>
        <w:t>ПРЕДИСЛОВИЕ</w:t>
      </w:r>
    </w:p>
    <w:p w:rsidR="00000000" w:rsidRDefault="00461824">
      <w:r>
        <w:rPr>
          <w:rStyle w:val="s0"/>
        </w:rPr>
        <w:t> </w:t>
      </w:r>
    </w:p>
    <w:p w:rsidR="00000000" w:rsidRDefault="00461824">
      <w:pPr>
        <w:ind w:firstLine="400"/>
        <w:jc w:val="both"/>
      </w:pPr>
      <w:r>
        <w:t>Пособие разработано на основе „Руководства по проектированию каменных и армокаменных конструкций» (М.: Стройиздат, 1974) и распространяется на проектирование каменных и</w:t>
      </w:r>
      <w:r>
        <w:t xml:space="preserve"> армокаменных конструкций жилых, общественных, промышленных и сельскохозяйственных здание и сооружений, строящихся в летних и зимних условиях.</w:t>
      </w:r>
    </w:p>
    <w:p w:rsidR="00000000" w:rsidRDefault="00461824">
      <w:pPr>
        <w:ind w:firstLine="400"/>
        <w:jc w:val="both"/>
      </w:pPr>
      <w:r>
        <w:t>Проектирование каменных конструкции зданий, возводимых в зимнее время, производится в соответствии с указаниями С</w:t>
      </w:r>
      <w:r>
        <w:t>НиП II-22-81 пп. [7.1-7.15] и разд. 8 настоящего Пособия.</w:t>
      </w:r>
    </w:p>
    <w:p w:rsidR="00000000" w:rsidRDefault="00461824">
      <w:pPr>
        <w:pStyle w:val="a3"/>
        <w:ind w:firstLine="400"/>
      </w:pPr>
      <w:r>
        <w:t>Текст СНиП II-22-81 в Пособии не приводится, но имеются ссылки на соответствующие пункты, таблицы, формулы и чертежи, которые указаны в квадратных скобках. Пособием следует пользоваться одновременно</w:t>
      </w:r>
      <w:r>
        <w:t xml:space="preserve"> со СНиП II-22-81.</w:t>
      </w:r>
    </w:p>
    <w:p w:rsidR="00000000" w:rsidRDefault="00461824">
      <w:pPr>
        <w:ind w:firstLine="400"/>
        <w:jc w:val="both"/>
      </w:pPr>
      <w:r>
        <w:t xml:space="preserve">Пособие разработано Отделом прочности крупнопанельных и каменных зданий ЦНИИСК им. Кучеренко Госстроя СССР (кандидаты техн. наук </w:t>
      </w:r>
      <w:r>
        <w:rPr>
          <w:i/>
          <w:iCs/>
        </w:rPr>
        <w:t xml:space="preserve">Г.Н. Брусенцов, С.А. Воробьева, А.А. Емельянов, </w:t>
      </w:r>
      <w:r>
        <w:rPr>
          <w:b/>
          <w:bCs/>
          <w:i/>
          <w:iCs/>
        </w:rPr>
        <w:t>В.А. Камейко, П.Г.</w:t>
      </w:r>
      <w:r>
        <w:rPr>
          <w:i/>
          <w:iCs/>
        </w:rPr>
        <w:t xml:space="preserve"> Лабозин, И.Т. Котов, Н.И. Левин,</w:t>
      </w:r>
      <w:r>
        <w:t xml:space="preserve"> д-р</w:t>
      </w:r>
      <w:r>
        <w:rPr>
          <w:b/>
          <w:bCs/>
        </w:rPr>
        <w:t xml:space="preserve"> </w:t>
      </w:r>
      <w:r>
        <w:t>техн</w:t>
      </w:r>
      <w:r>
        <w:t xml:space="preserve">. наук </w:t>
      </w:r>
      <w:r>
        <w:rPr>
          <w:i/>
          <w:iCs/>
        </w:rPr>
        <w:t>С.В. Поляков,</w:t>
      </w:r>
      <w:r>
        <w:t xml:space="preserve"> кандидаты техн. наук </w:t>
      </w:r>
      <w:r>
        <w:rPr>
          <w:i/>
          <w:iCs/>
        </w:rPr>
        <w:t>А.И. Рабинович, В.П. Хлебцов,</w:t>
      </w:r>
      <w:r>
        <w:t xml:space="preserve"> д-р техн. наук </w:t>
      </w:r>
      <w:r>
        <w:rPr>
          <w:i/>
          <w:iCs/>
        </w:rPr>
        <w:t>А.А. Шишкин.</w:t>
      </w:r>
      <w:r>
        <w:t xml:space="preserve"> В подготовке примеров к Пособию принимали участие инженеры </w:t>
      </w:r>
      <w:r>
        <w:rPr>
          <w:i/>
          <w:iCs/>
        </w:rPr>
        <w:t xml:space="preserve">(Э.М. Басаева, Л.М. Ломова, Е.Л. Степанова, Е.В. Шенкаренко) </w:t>
      </w:r>
      <w:r>
        <w:t xml:space="preserve">при участии НИИ строительной физики </w:t>
      </w:r>
      <w:r>
        <w:t xml:space="preserve">(д-р техн. наук </w:t>
      </w:r>
      <w:r>
        <w:rPr>
          <w:i/>
          <w:iCs/>
        </w:rPr>
        <w:t>Ф.Л. Ушков,</w:t>
      </w:r>
      <w:r>
        <w:t xml:space="preserve"> канд. техн. наук </w:t>
      </w:r>
      <w:r>
        <w:rPr>
          <w:i/>
          <w:iCs/>
        </w:rPr>
        <w:t xml:space="preserve">А.И. Ананьев) </w:t>
      </w:r>
      <w:r>
        <w:t xml:space="preserve">и института Башкиргражданпроект </w:t>
      </w:r>
      <w:r>
        <w:rPr>
          <w:i/>
          <w:iCs/>
        </w:rPr>
        <w:t>(В.А. Першин).</w:t>
      </w:r>
    </w:p>
    <w:p w:rsidR="00000000" w:rsidRDefault="00461824">
      <w:pPr>
        <w:ind w:firstLine="400"/>
        <w:jc w:val="both"/>
      </w:pPr>
      <w:r>
        <w:t xml:space="preserve">Пункт 3.13 составлен по данным д-ра техн. наук </w:t>
      </w:r>
      <w:r>
        <w:rPr>
          <w:i/>
          <w:iCs/>
        </w:rPr>
        <w:t>Н.А. Рохлина</w:t>
      </w:r>
      <w:r>
        <w:t xml:space="preserve"> и </w:t>
      </w:r>
      <w:r>
        <w:rPr>
          <w:i/>
          <w:iCs/>
        </w:rPr>
        <w:t>А.М. Самедова</w:t>
      </w:r>
      <w:r>
        <w:t xml:space="preserve"> (НИИСК Госстроя СССР).</w:t>
      </w:r>
    </w:p>
    <w:p w:rsidR="00000000" w:rsidRDefault="00461824">
      <w:pPr>
        <w:ind w:firstLine="400"/>
        <w:jc w:val="both"/>
      </w:pPr>
      <w:r>
        <w:t xml:space="preserve">Подготовка рукописи к изданию выполнена </w:t>
      </w:r>
      <w:r>
        <w:rPr>
          <w:i/>
          <w:iCs/>
        </w:rPr>
        <w:t>Г.Л. Брусен</w:t>
      </w:r>
      <w:r>
        <w:rPr>
          <w:i/>
          <w:iCs/>
        </w:rPr>
        <w:t>цовым, В.А. Камейко, П.Г. Лабозиным и А.Л. Рабиновичем.</w:t>
      </w:r>
    </w:p>
    <w:p w:rsidR="00000000" w:rsidRDefault="00461824">
      <w:pPr>
        <w:ind w:firstLine="400"/>
        <w:jc w:val="both"/>
      </w:pPr>
      <w:r>
        <w:t> </w:t>
      </w:r>
    </w:p>
    <w:p w:rsidR="00000000" w:rsidRDefault="00461824">
      <w:pPr>
        <w:ind w:firstLine="397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1824" w:rsidRDefault="00461824" w:rsidP="00461824">
      <w:r>
        <w:separator/>
      </w:r>
    </w:p>
  </w:endnote>
  <w:endnote w:type="continuationSeparator" w:id="0">
    <w:p w:rsidR="00461824" w:rsidRDefault="00461824" w:rsidP="004618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824" w:rsidRDefault="004618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824" w:rsidRDefault="004618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824" w:rsidRDefault="004618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1824" w:rsidRDefault="00461824" w:rsidP="00461824">
      <w:r>
        <w:separator/>
      </w:r>
    </w:p>
  </w:footnote>
  <w:footnote w:type="continuationSeparator" w:id="0">
    <w:p w:rsidR="00461824" w:rsidRDefault="00461824" w:rsidP="004618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824" w:rsidRDefault="004618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824" w:rsidRDefault="00461824" w:rsidP="004618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1824" w:rsidRPr="00461824" w:rsidRDefault="00461824" w:rsidP="004618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Пособие к СНиП II-22-81 «По проектированию каменных и армокаменных конструкций»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824" w:rsidRDefault="004618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1824"/>
    <w:rsid w:val="00461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semiHidden/>
    <w:unhideWhenUsed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semiHidden/>
    <w:rPr>
      <w:rFonts w:ascii="Times New Roman" w:hAnsi="Times New Roman" w:cs="Times New Roman" w:hint="default"/>
      <w:color w:val="000000"/>
    </w:rPr>
  </w:style>
  <w:style w:type="paragraph" w:styleId="2">
    <w:name w:val="Body Text Indent 2"/>
    <w:basedOn w:val="a"/>
    <w:link w:val="20"/>
    <w:uiPriority w:val="99"/>
    <w:semiHidden/>
    <w:unhideWhenUsed/>
    <w:pPr>
      <w:autoSpaceDE w:val="0"/>
      <w:autoSpaceDN w:val="0"/>
      <w:spacing w:after="120"/>
      <w:ind w:firstLine="283"/>
      <w:jc w:val="both"/>
    </w:pPr>
    <w:rPr>
      <w:b/>
      <w:bCs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Pr>
      <w:rFonts w:eastAsiaTheme="minorEastAsia"/>
      <w:color w:val="000000"/>
      <w:sz w:val="24"/>
      <w:szCs w:val="24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4618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18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18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18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semiHidden/>
    <w:unhideWhenUsed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semiHidden/>
    <w:rPr>
      <w:rFonts w:ascii="Times New Roman" w:hAnsi="Times New Roman" w:cs="Times New Roman" w:hint="default"/>
      <w:color w:val="000000"/>
    </w:rPr>
  </w:style>
  <w:style w:type="paragraph" w:styleId="2">
    <w:name w:val="Body Text Indent 2"/>
    <w:basedOn w:val="a"/>
    <w:link w:val="20"/>
    <w:uiPriority w:val="99"/>
    <w:semiHidden/>
    <w:unhideWhenUsed/>
    <w:pPr>
      <w:autoSpaceDE w:val="0"/>
      <w:autoSpaceDN w:val="0"/>
      <w:spacing w:after="120"/>
      <w:ind w:firstLine="283"/>
      <w:jc w:val="both"/>
    </w:pPr>
    <w:rPr>
      <w:b/>
      <w:bCs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Pr>
      <w:rFonts w:eastAsiaTheme="minorEastAsia"/>
      <w:color w:val="000000"/>
      <w:sz w:val="24"/>
      <w:szCs w:val="24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4618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18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18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18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326</Words>
  <Characters>2223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Пособие к СНиП II-22-81 «По проектированию каменных и армокаменных конструкций» (утратило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2023-12-13T05:11:00Z</dcterms:created>
  <dcterms:modified xsi:type="dcterms:W3CDTF">2023-12-13T05:11:00Z</dcterms:modified>
</cp:coreProperties>
</file>