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326C7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Стандарт государственной услуги «Возврат подоходного налога, удержанного у источника выплаты» (приложение 27 к приказу Министра финансов Республики Казахстан от 27 апреля 2015 года № 284) (с изменениями от 28.12.2018 г.) (утратил силу)</w:t>
      </w:r>
    </w:p>
    <w:p w:rsidR="00000000" w:rsidRDefault="00B326C7">
      <w:r>
        <w:t> </w:t>
      </w:r>
    </w:p>
    <w:p w:rsidR="00000000" w:rsidRDefault="00B326C7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5 июня 2015 года под № 11273</w:t>
      </w:r>
    </w:p>
    <w:p w:rsidR="00000000" w:rsidRDefault="00B326C7">
      <w:pPr>
        <w:ind w:firstLine="400"/>
        <w:jc w:val="both"/>
      </w:pPr>
      <w:r>
        <w:rPr>
          <w:rStyle w:val="s0"/>
        </w:rPr>
        <w:t> </w:t>
      </w:r>
    </w:p>
    <w:p w:rsidR="00000000" w:rsidRDefault="00B326C7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</w:t>
        </w:r>
        <w:r>
          <w:rPr>
            <w:rStyle w:val="a4"/>
          </w:rPr>
          <w:t>ых актов РК «Әділет» 25 июня 2015 г.</w:t>
        </w:r>
      </w:hyperlink>
    </w:p>
    <w:p w:rsidR="00000000" w:rsidRDefault="00B326C7">
      <w:pPr>
        <w:ind w:firstLine="397"/>
        <w:jc w:val="both"/>
      </w:pPr>
      <w:r>
        <w:rPr>
          <w:rStyle w:val="s0"/>
        </w:rPr>
        <w:t> </w:t>
      </w:r>
    </w:p>
    <w:p w:rsidR="00000000" w:rsidRDefault="00B326C7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3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финансов Республики Казахстан от 10 июля 2020 года № 665</w:t>
      </w:r>
    </w:p>
    <w:p w:rsidR="00000000" w:rsidRDefault="00B326C7">
      <w:pPr>
        <w:ind w:firstLine="397"/>
        <w:jc w:val="both"/>
      </w:pPr>
      <w:r>
        <w:rPr>
          <w:rStyle w:val="s0"/>
        </w:rPr>
        <w:t> </w:t>
      </w:r>
    </w:p>
    <w:p w:rsidR="00000000" w:rsidRDefault="00B326C7">
      <w:pPr>
        <w:ind w:firstLine="397"/>
        <w:jc w:val="both"/>
      </w:pPr>
      <w:hyperlink r:id="rId9" w:anchor="sub_id=18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28.12.18 г. № 1117 (введен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B326C7">
      <w:pPr>
        <w:ind w:firstLine="397"/>
        <w:jc w:val="both"/>
      </w:pPr>
      <w:r>
        <w:rPr>
          <w:rStyle w:val="s0"/>
        </w:rPr>
        <w:t> </w:t>
      </w:r>
    </w:p>
    <w:p w:rsidR="00000000" w:rsidRDefault="00B326C7">
      <w:pPr>
        <w:ind w:firstLine="397"/>
        <w:jc w:val="both"/>
      </w:pPr>
      <w:r>
        <w:rPr>
          <w:rStyle w:val="s0"/>
        </w:rPr>
        <w:t>Предыдущие редакции:</w:t>
      </w:r>
    </w:p>
    <w:p w:rsidR="00000000" w:rsidRDefault="00B326C7">
      <w:pPr>
        <w:ind w:firstLine="397"/>
        <w:jc w:val="both"/>
      </w:pPr>
      <w:r>
        <w:rPr>
          <w:rStyle w:val="s0"/>
        </w:rPr>
        <w:t> </w:t>
      </w:r>
    </w:p>
    <w:p w:rsidR="00000000" w:rsidRDefault="00B326C7">
      <w:pPr>
        <w:ind w:firstLine="397"/>
        <w:jc w:val="both"/>
      </w:pPr>
      <w:hyperlink r:id="rId1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28.12.18 г.</w:t>
      </w:r>
    </w:p>
    <w:p w:rsidR="00000000" w:rsidRDefault="00B326C7">
      <w:pPr>
        <w:ind w:firstLine="397"/>
        <w:jc w:val="both"/>
      </w:pPr>
      <w:r>
        <w:rPr>
          <w:rStyle w:val="s0"/>
        </w:rPr>
        <w:t> </w:t>
      </w:r>
    </w:p>
    <w:p w:rsidR="00000000" w:rsidRDefault="00B326C7">
      <w:pPr>
        <w:ind w:firstLine="400"/>
        <w:jc w:val="both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326C7" w:rsidRDefault="00B326C7" w:rsidP="00B326C7">
      <w:r>
        <w:separator/>
      </w:r>
    </w:p>
  </w:endnote>
  <w:endnote w:type="continuationSeparator" w:id="0">
    <w:p w:rsidR="00B326C7" w:rsidRDefault="00B326C7" w:rsidP="00B326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26C7" w:rsidRDefault="00B326C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26C7" w:rsidRDefault="00B326C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26C7" w:rsidRDefault="00B326C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326C7" w:rsidRDefault="00B326C7" w:rsidP="00B326C7">
      <w:r>
        <w:separator/>
      </w:r>
    </w:p>
  </w:footnote>
  <w:footnote w:type="continuationSeparator" w:id="0">
    <w:p w:rsidR="00B326C7" w:rsidRDefault="00B326C7" w:rsidP="00B326C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26C7" w:rsidRDefault="00B326C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26C7" w:rsidRDefault="00B326C7" w:rsidP="00B326C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326C7" w:rsidRPr="00B326C7" w:rsidRDefault="00B326C7" w:rsidP="00B326C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Стандарт государственной услуги «Возврат подоходного налога, удержанного у источника выплаты» (приложение 27 к приказу Министра финансов Республики Казахстан от 27 апреля 2015 года № 284) (с изменениями от 28.12.2018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326C7" w:rsidRDefault="00B326C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326C7"/>
    <w:rsid w:val="00B326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326C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326C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326C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326C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326C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326C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326C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326C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232400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1273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815688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6156109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019613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112</Words>
  <Characters>1073</Characters>
  <Application>Microsoft Office Word</Application>
  <DocSecurity>0</DocSecurity>
  <Lines>8</Lines>
  <Paragraphs>2</Paragraphs>
  <ScaleCrop>false</ScaleCrop>
  <Company>SPecialiST RePack</Company>
  <LinksUpToDate>false</LinksUpToDate>
  <CharactersWithSpaces>1183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Стандарт государственной услуги «Возврат подоходного налога, удержанного у источника выплаты» (приложение 27 к приказу Министра финансов Республики Казахстан от 27 апреля 2015 года № 284) (с изменениями от 28.12.2018 г.)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2024-02-14T00:32:00Z</dcterms:created>
  <dcterms:modified xsi:type="dcterms:W3CDTF">2024-02-14T00:32:00Z</dcterms:modified>
</cp:coreProperties>
</file>