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3C71">
      <w:pPr>
        <w:pStyle w:val="pj"/>
      </w:pPr>
      <w:bookmarkStart w:id="0" w:name="_GoBack"/>
      <w:bookmarkEnd w:id="0"/>
      <w:r>
        <w:rPr>
          <w:rStyle w:val="s0"/>
          <w:b/>
          <w:bCs/>
        </w:rPr>
        <w:t>«Азаматтарға арналған үкімет» мемлекеттік корпорациясының қызметі қағидаларын бекіту туралы» Қазақстан Республикасы Инвестициялар жңне даму министрінің 2016 жылғы 22 қаңтардағы № 52 бұйрығы (2024.16.04. берілген өзгерістер мен толықтыруларымен)</w:t>
      </w:r>
    </w:p>
    <w:p w:rsidR="00000000" w:rsidRDefault="00FA3C71">
      <w:pPr>
        <w:pStyle w:val="p"/>
      </w:pPr>
      <w:r>
        <w:t> </w:t>
      </w:r>
    </w:p>
    <w:p w:rsidR="00000000" w:rsidRDefault="00FA3C7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25 ақпанда № 13248 тіркелді</w:t>
      </w:r>
    </w:p>
    <w:p w:rsidR="00000000" w:rsidRDefault="00FA3C71">
      <w:pPr>
        <w:pStyle w:val="pj"/>
      </w:pPr>
      <w:r>
        <w:rPr>
          <w:rStyle w:val="s0"/>
        </w:rPr>
        <w:t> </w:t>
      </w:r>
    </w:p>
    <w:p w:rsidR="00000000" w:rsidRDefault="00FA3C71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</w:t>
        </w:r>
        <w:r>
          <w:rPr>
            <w:rStyle w:val="a4"/>
          </w:rPr>
          <w:t xml:space="preserve"> «Әділет» ақпараттық-құқықтық жүйесі 2016 ж. 17 наурызда</w:t>
        </w:r>
      </w:hyperlink>
      <w:r>
        <w:rPr>
          <w:rStyle w:val="s0"/>
        </w:rPr>
        <w:t>; «Егемен Қазақстан» 2016 жылғы 25 маусым № 121 (28849)</w:t>
      </w:r>
    </w:p>
    <w:p w:rsidR="00000000" w:rsidRDefault="00FA3C71">
      <w:pPr>
        <w:pStyle w:val="pj"/>
      </w:pPr>
      <w:r>
        <w:rPr>
          <w:rStyle w:val="s0"/>
        </w:rPr>
        <w:t> </w:t>
      </w:r>
    </w:p>
    <w:p w:rsidR="00000000" w:rsidRDefault="00FA3C71">
      <w:pPr>
        <w:pStyle w:val="pj"/>
      </w:pPr>
      <w:r>
        <w:rPr>
          <w:rStyle w:val="s0"/>
        </w:rPr>
        <w:t>Енгізілген өзгерістер:</w:t>
      </w:r>
    </w:p>
    <w:p w:rsidR="00000000" w:rsidRDefault="00FA3C71">
      <w:pPr>
        <w:pStyle w:val="pj"/>
      </w:pPr>
      <w:r>
        <w:rPr>
          <w:rStyle w:val="s0"/>
        </w:rPr>
        <w:t> </w:t>
      </w:r>
    </w:p>
    <w:p w:rsidR="00000000" w:rsidRDefault="00FA3C7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министрінің 2020.09.04. № 132/НҚ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A3C7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мин</w:t>
      </w:r>
      <w:r>
        <w:rPr>
          <w:rStyle w:val="s0"/>
        </w:rPr>
        <w:t xml:space="preserve">истрінің 2022.26.09. № 343/НҚ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17 қазаннан бастап </w:t>
      </w:r>
      <w:hyperlink r:id="rId11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A3C7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</w:t>
      </w:r>
      <w:r>
        <w:rPr>
          <w:rStyle w:val="s0"/>
        </w:rPr>
        <w:t xml:space="preserve">вациялар және аэроғарыш өнеркәсібі министрінің 2024.01.04. № 189/НҚ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</w:t>
      </w:r>
      <w:r>
        <w:t xml:space="preserve">(2024 ж. 16 сәуірден бастап </w:t>
      </w:r>
      <w:hyperlink r:id="rId13" w:anchor="sub_id=4" w:history="1">
        <w:r>
          <w:rPr>
            <w:rStyle w:val="s2"/>
          </w:rPr>
          <w:t>қолда</w:t>
        </w:r>
        <w:r>
          <w:rPr>
            <w:rStyle w:val="s2"/>
          </w:rPr>
          <w:t>нысқа енгізілді</w:t>
        </w:r>
      </w:hyperlink>
      <w:r>
        <w:t>)</w:t>
      </w:r>
    </w:p>
    <w:p w:rsidR="00000000" w:rsidRDefault="00FA3C71">
      <w:pPr>
        <w:pStyle w:val="pj"/>
      </w:pPr>
      <w:r>
        <w:rPr>
          <w:rStyle w:val="s0"/>
        </w:rPr>
        <w:t> </w:t>
      </w:r>
    </w:p>
    <w:p w:rsidR="00000000" w:rsidRDefault="00FA3C71">
      <w:pPr>
        <w:pStyle w:val="pj"/>
      </w:pPr>
      <w:r>
        <w:rPr>
          <w:rStyle w:val="s0"/>
        </w:rPr>
        <w:t>Бұрынғы редакциялар:</w:t>
      </w:r>
    </w:p>
    <w:p w:rsidR="00000000" w:rsidRDefault="00FA3C71">
      <w:pPr>
        <w:pStyle w:val="pj"/>
      </w:pPr>
      <w:r>
        <w:rPr>
          <w:rStyle w:val="s0"/>
        </w:rPr>
        <w:t> </w:t>
      </w:r>
    </w:p>
    <w:p w:rsidR="00000000" w:rsidRDefault="00FA3C71">
      <w:pPr>
        <w:pStyle w:val="pj"/>
      </w:pPr>
      <w:r>
        <w:rPr>
          <w:rStyle w:val="s0"/>
        </w:rPr>
        <w:t xml:space="preserve">2020 ж. 9 сәуірге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FA3C71">
      <w:pPr>
        <w:pStyle w:val="pj"/>
      </w:pPr>
      <w:r>
        <w:rPr>
          <w:rStyle w:val="s0"/>
        </w:rPr>
        <w:t xml:space="preserve">2022 ж. 26 қыркүйекке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FA3C71">
      <w:pPr>
        <w:pStyle w:val="pj"/>
      </w:pPr>
      <w:r>
        <w:rPr>
          <w:rStyle w:val="s0"/>
        </w:rPr>
        <w:t xml:space="preserve">2024 ж. 1 сәуірге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FA3C71">
      <w:pPr>
        <w:pStyle w:val="pj"/>
      </w:pPr>
      <w:r>
        <w:t> </w:t>
      </w:r>
    </w:p>
    <w:p w:rsidR="00000000" w:rsidRDefault="00FA3C71">
      <w:pPr>
        <w:pStyle w:val="pj"/>
      </w:pPr>
      <w:r>
        <w:rPr>
          <w:rStyle w:val="s0"/>
        </w:rPr>
        <w:t> </w:t>
      </w:r>
    </w:p>
    <w:p w:rsidR="00000000" w:rsidRDefault="00FA3C71">
      <w:pPr>
        <w:pStyle w:val="pj"/>
      </w:pPr>
      <w:r>
        <w:rPr>
          <w:rStyle w:val="s0"/>
        </w:rPr>
        <w:t> </w:t>
      </w:r>
    </w:p>
    <w:p w:rsidR="00000000" w:rsidRDefault="00FA3C71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3C71" w:rsidRDefault="00FA3C71" w:rsidP="00FA3C71">
      <w:r>
        <w:separator/>
      </w:r>
    </w:p>
  </w:endnote>
  <w:endnote w:type="continuationSeparator" w:id="0">
    <w:p w:rsidR="00FA3C71" w:rsidRDefault="00FA3C71" w:rsidP="00FA3C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C71" w:rsidRDefault="00FA3C7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C71" w:rsidRDefault="00FA3C7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C71" w:rsidRDefault="00FA3C7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3C71" w:rsidRDefault="00FA3C71" w:rsidP="00FA3C71">
      <w:r>
        <w:separator/>
      </w:r>
    </w:p>
  </w:footnote>
  <w:footnote w:type="continuationSeparator" w:id="0">
    <w:p w:rsidR="00FA3C71" w:rsidRDefault="00FA3C71" w:rsidP="00FA3C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C71" w:rsidRDefault="00FA3C7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C71" w:rsidRDefault="00FA3C71" w:rsidP="00FA3C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3C71" w:rsidRPr="00FA3C71" w:rsidRDefault="00FA3C71" w:rsidP="00FA3C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«Азаматтарға арналған үкімет» мемлекеттік корпорациясының қызметі қағидаларын бекіту туралы» Қазақстан Республикасы Инвестициялар және даму министрінің 2016 жылғы 22 қаңтардағы № 52 бұйрығы (2024.16.04.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3C71" w:rsidRDefault="00FA3C7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3C71"/>
    <w:rsid w:val="00FA3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3C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3C7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3C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3C7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3C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3C7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3C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3C7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73059" TargetMode="External"/><Relationship Id="rId13" Type="http://schemas.openxmlformats.org/officeDocument/2006/relationships/hyperlink" Target="http://online.zakon.kz/Document/?doc_id=3563781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kaz/origins/V1600013248" TargetMode="External"/><Relationship Id="rId12" Type="http://schemas.openxmlformats.org/officeDocument/2006/relationships/hyperlink" Target="http://online.zakon.kz/Document/?doc_id=3563781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12307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25359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57716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2253590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77359" TargetMode="External"/><Relationship Id="rId14" Type="http://schemas.openxmlformats.org/officeDocument/2006/relationships/hyperlink" Target="http://online.zakon.kz/Document/?doc_id=3610490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1761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«Азаматтарға арналған үкімет» мемлекеттік корпорациясының қызметі қағидаларын бекіту туралы» Қазақстан Республикасы Инвестициялар және даму министрінің 2016 жылғы 22 қаңтардағы № 52 бұйрығы (2024.16.04.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2024-05-01T05:39:00Z</dcterms:created>
  <dcterms:modified xsi:type="dcterms:W3CDTF">2024-05-01T05:39:00Z</dcterms:modified>
</cp:coreProperties>
</file>