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F58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4 июня 2015 года № 348 </w:t>
      </w:r>
      <w:r>
        <w:rPr>
          <w:b/>
          <w:bCs/>
        </w:rPr>
        <w:br/>
      </w:r>
      <w:r>
        <w:rPr>
          <w:rStyle w:val="s1"/>
        </w:rPr>
        <w:t>Об утверждении регламентов государственных услуг, оказываемых органами государственных доходов Республики Казахстан</w:t>
      </w:r>
    </w:p>
    <w:p w:rsidR="00000000" w:rsidRDefault="00510F5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04.10.2017 г.)</w:t>
      </w:r>
    </w:p>
    <w:p w:rsidR="00000000" w:rsidRDefault="00510F58">
      <w:pPr>
        <w:jc w:val="center"/>
      </w:pPr>
      <w:r>
        <w:rPr>
          <w:rStyle w:val="s3"/>
        </w:rPr>
        <w:t> </w:t>
      </w:r>
    </w:p>
    <w:p w:rsidR="00000000" w:rsidRDefault="00510F58">
      <w:pPr>
        <w:jc w:val="both"/>
      </w:pPr>
      <w:r>
        <w:rPr>
          <w:rStyle w:val="s3"/>
        </w:rPr>
        <w:t xml:space="preserve">Данная редакция действовала до внесения изменений от 18 февраля 2019 года </w:t>
      </w:r>
    </w:p>
    <w:p w:rsidR="00000000" w:rsidRDefault="00510F58">
      <w:pPr>
        <w:jc w:val="center"/>
      </w:pPr>
      <w:r>
        <w:rPr>
          <w:rStyle w:val="s3"/>
        </w:rPr>
        <w:t> 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00002" w:history="1">
        <w:r>
          <w:rPr>
            <w:rStyle w:val="a4"/>
          </w:rPr>
          <w:t>подпунктом 2) ста</w:t>
        </w:r>
        <w:r>
          <w:rPr>
            <w:rStyle w:val="a4"/>
          </w:rPr>
          <w:t>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10F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</w:t>
      </w:r>
      <w:r>
        <w:rPr>
          <w:rStyle w:val="s3"/>
        </w:rPr>
        <w:t>21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16.05.17 г. № 312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0F58">
      <w:pPr>
        <w:ind w:firstLine="400"/>
        <w:jc w:val="both"/>
      </w:pPr>
      <w:r>
        <w:rPr>
          <w:rStyle w:val="s0"/>
        </w:rPr>
        <w:t>1. Утвердить прилагаемые регламенты государственных услуг: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2) </w:t>
      </w:r>
      <w:hyperlink r:id="rId1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частного нотариуса, частного судебного исполнителя, адвоката, профессиональ</w:t>
      </w:r>
      <w:r>
        <w:rPr>
          <w:rStyle w:val="s0"/>
        </w:rPr>
        <w:t>ного медиатора» согласно приложению 2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3) </w:t>
      </w:r>
      <w:hyperlink r:id="rId1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налогоплательщиков» согласно приложению 3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</w:t>
      </w:r>
      <w:r>
        <w:rPr>
          <w:rStyle w:val="s3"/>
        </w:rPr>
        <w:t>(</w:t>
      </w:r>
      <w:hyperlink r:id="rId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5) </w:t>
      </w:r>
      <w:hyperlink r:id="rId1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плательщиков налога на добавленную стоимость» согласно приложению 5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6) </w:t>
      </w:r>
      <w:hyperlink r:id="rId20" w:history="1">
        <w:r>
          <w:rPr>
            <w:rStyle w:val="a4"/>
          </w:rPr>
          <w:t>регл</w:t>
        </w:r>
        <w:r>
          <w:rPr>
            <w:rStyle w:val="a4"/>
          </w:rPr>
          <w:t>амент государственной услуги</w:t>
        </w:r>
      </w:hyperlink>
      <w:r>
        <w:rPr>
          <w:rStyle w:val="s0"/>
        </w:rPr>
        <w:t xml:space="preserve"> «Регистрационный учет в качестве электронного налогоплательщика» согласно приложению 6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7) </w:t>
      </w:r>
      <w:hyperlink r:id="rId2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«Присвоение персо</w:t>
      </w:r>
      <w:r>
        <w:rPr>
          <w:rStyle w:val="s0"/>
        </w:rPr>
        <w:t xml:space="preserve">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согласно приложению 7 к настоящему </w:t>
      </w:r>
      <w:r>
        <w:rPr>
          <w:rStyle w:val="s0"/>
        </w:rPr>
        <w:t>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</w:t>
      </w:r>
      <w:r>
        <w:rPr>
          <w:rStyle w:val="s3"/>
        </w:rPr>
        <w:t>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0F58">
      <w:pPr>
        <w:ind w:firstLine="400"/>
        <w:jc w:val="both"/>
      </w:pPr>
      <w:r>
        <w:rPr>
          <w:rStyle w:val="s0"/>
        </w:rPr>
        <w:t>9) исключен в соотве</w:t>
      </w:r>
      <w:r>
        <w:rPr>
          <w:rStyle w:val="s0"/>
        </w:rPr>
        <w:t xml:space="preserve">тствии с </w:t>
      </w: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</w:t>
      </w:r>
      <w:r>
        <w:rPr>
          <w:rStyle w:val="s3"/>
        </w:rPr>
        <w:t>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10) </w:t>
      </w:r>
      <w:hyperlink r:id="rId2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табачных изделий» согласно приложению 10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11) </w:t>
      </w:r>
      <w:hyperlink r:id="rId2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«Выдача лицензии на производство этилового спирта» согласно приложению 11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12) </w:t>
      </w:r>
      <w:hyperlink r:id="rId2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алкогольной продукции» со</w:t>
      </w:r>
      <w:r>
        <w:rPr>
          <w:rStyle w:val="s0"/>
        </w:rPr>
        <w:t>гласно приложению 12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13) </w:t>
      </w:r>
      <w:hyperlink r:id="rId2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оптовую реализацию алкогольной продукции, за исключением деятельности по хранени</w:t>
      </w:r>
      <w:r>
        <w:rPr>
          <w:rStyle w:val="s0"/>
        </w:rPr>
        <w:t>ю и оптовой реализации алкогольной продукции на территории ее производства» согласно приложению 13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14) </w:t>
      </w:r>
      <w:hyperlink r:id="rId3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ро</w:t>
      </w:r>
      <w:r>
        <w:rPr>
          <w:rStyle w:val="s0"/>
        </w:rPr>
        <w:t>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согласно приложению 14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15) </w:t>
      </w:r>
      <w:hyperlink r:id="rId3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«Представление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выписок и</w:t>
      </w:r>
      <w:r>
        <w:rPr>
          <w:rStyle w:val="s0"/>
        </w:rPr>
        <w:t>з лицевого счета о состоянии расчетов с бюджетом по исполнению налогового обязательства, а также обязательств по исчислению, удержанию и перечислению обязательных пенсионных взносов, обязательных профессиональных пенсионных взносов, исчислению и уплате соц</w:t>
      </w:r>
      <w:r>
        <w:rPr>
          <w:rStyle w:val="s0"/>
        </w:rPr>
        <w:t>иальных отчислений» согласно приложению 15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16) </w:t>
      </w:r>
      <w:hyperlink r:id="rId3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справки о суммах полученных доходов из источников в Республике Казахстан и удержа</w:t>
      </w:r>
      <w:r>
        <w:rPr>
          <w:rStyle w:val="s0"/>
        </w:rPr>
        <w:t>нных (уплаченных) налогов» согласно приложению 16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17) </w:t>
      </w:r>
      <w:hyperlink r:id="rId33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«Подтверждение резидентства Республики Казахстан» согласно приложению 17 к настоящ</w:t>
      </w:r>
      <w:r>
        <w:rPr>
          <w:rStyle w:val="s0"/>
        </w:rPr>
        <w:t>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18) </w:t>
      </w:r>
      <w:hyperlink r:id="rId3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учетно-контрольных марок на алкогольную продукцию (за исключением виноматериала и пива)» согласно приложению 18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19) </w:t>
      </w:r>
      <w:hyperlink r:id="rId3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акцизных марок на табачные изделия» согласно приложению 19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20) </w:t>
      </w:r>
      <w:hyperlink r:id="rId3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«Приостановление (продление, возобновление) представления налоговой отчетности» согласно приложению 20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21) </w:t>
      </w:r>
      <w:hyperlink r:id="rId3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«Внесение новых моделей контрольно-кассовых машин в Государственный реестр контрольно-кассовых машин» согласно приложению 21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22) </w:t>
      </w:r>
      <w:hyperlink r:id="rId38" w:history="1">
        <w:r>
          <w:rPr>
            <w:rStyle w:val="a4"/>
          </w:rPr>
          <w:t>регламе</w:t>
        </w:r>
        <w:r>
          <w:rPr>
            <w:rStyle w:val="a4"/>
          </w:rPr>
          <w:t>нт государственной услуги</w:t>
        </w:r>
      </w:hyperlink>
      <w:r>
        <w:rPr>
          <w:rStyle w:val="s0"/>
        </w:rPr>
        <w:t xml:space="preserve"> «Разъяснение налогового законодательства Республики Казахстан» согласно приложению 22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23) </w:t>
      </w:r>
      <w:hyperlink r:id="rId3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налоговой отч</w:t>
      </w:r>
      <w:r>
        <w:rPr>
          <w:rStyle w:val="s0"/>
        </w:rPr>
        <w:t>етности» согласно приложению 23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24) </w:t>
      </w:r>
      <w:hyperlink r:id="rId4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«Отзыв налоговой отчетности» согласно приложению 24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25) </w:t>
      </w:r>
      <w:hyperlink r:id="rId4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зачетов и возвратов уплаченных сумм налогов, других обязательных платежей в бюджет, пени, штрафов» согласно приложению 25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26) </w:t>
      </w:r>
      <w:hyperlink r:id="rId4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«Возврат налога на добавленную стоимость из бюджета» согласно приложению 26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27) </w:t>
      </w:r>
      <w:hyperlink r:id="rId43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«Возврат подоходного налога, удержанного у источника выплаты» согласно приложению 27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28) </w:t>
      </w:r>
      <w:hyperlink r:id="rId4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«Изме</w:t>
      </w:r>
      <w:r>
        <w:rPr>
          <w:rStyle w:val="s0"/>
        </w:rPr>
        <w:t>нение сроков исполнения налогового обязательства по уплате налогов и (или) пеней» согласно приложению 28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29) </w:t>
      </w:r>
      <w:hyperlink r:id="rId4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по ме</w:t>
      </w:r>
      <w:r>
        <w:rPr>
          <w:rStyle w:val="s0"/>
        </w:rPr>
        <w:t>сту нахождения объектов налогообложения и (или) объектов, связанных с налогообложением» согласно приложению 29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30) </w:t>
      </w:r>
      <w:hyperlink r:id="rId4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налоговых форм</w:t>
      </w:r>
      <w:r>
        <w:rPr>
          <w:rStyle w:val="s0"/>
        </w:rPr>
        <w:t xml:space="preserve"> при экспорте (импорте) товаров в рамках таможенного союза» согласно приложению 30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31) </w:t>
      </w:r>
      <w:hyperlink r:id="rId4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«Постановка и снятие с учета контрольно-кассовых </w:t>
      </w:r>
      <w:r>
        <w:rPr>
          <w:rStyle w:val="s0"/>
        </w:rPr>
        <w:t>машин (ККМ)» согласно приложению 31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32) </w:t>
      </w:r>
      <w:hyperlink r:id="rId4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квалификационного экзамена лиц, претендующих на право осуществлять деятельность адми</w:t>
      </w:r>
      <w:r>
        <w:rPr>
          <w:rStyle w:val="s0"/>
        </w:rPr>
        <w:t>нистратора (временного администратора, реабилитационного, временного и банкротного управляющих)» согласно приложению 32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33) </w:t>
      </w:r>
      <w:hyperlink r:id="rId4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о</w:t>
      </w:r>
      <w:r>
        <w:rPr>
          <w:rStyle w:val="s0"/>
        </w:rPr>
        <w:t>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согласно приложению 33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34) </w:t>
      </w:r>
      <w:hyperlink r:id="rId5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«Присвоение статуса уполномоченного экономического оператора» согласно приложению 34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35) </w:t>
      </w:r>
      <w:hyperlink r:id="rId51" w:history="1">
        <w:r>
          <w:rPr>
            <w:rStyle w:val="a4"/>
          </w:rPr>
          <w:t xml:space="preserve">регламент </w:t>
        </w:r>
        <w:r>
          <w:rPr>
            <w:rStyle w:val="a4"/>
          </w:rPr>
          <w:t>государственной услуги</w:t>
        </w:r>
      </w:hyperlink>
      <w:r>
        <w:rPr>
          <w:rStyle w:val="s0"/>
        </w:rPr>
        <w:t xml:space="preserve"> «Включение в реестр таможенных представителей» согласно приложению 35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36) </w:t>
      </w:r>
      <w:hyperlink r:id="rId5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таможенных перевозч</w:t>
      </w:r>
      <w:r>
        <w:rPr>
          <w:rStyle w:val="s0"/>
        </w:rPr>
        <w:t>иков» согласно приложению 36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37) </w:t>
      </w:r>
      <w:hyperlink r:id="rId53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и выпуск товаров с использованием декларации на товары в виде электронного документ</w:t>
      </w:r>
      <w:r>
        <w:rPr>
          <w:rStyle w:val="s0"/>
        </w:rPr>
        <w:t>а» согласно приложению 37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38) </w:t>
      </w:r>
      <w:hyperlink r:id="rId5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«Принятие предварительных решений относительно определения страны происхождения товара при применении преф</w:t>
      </w:r>
      <w:r>
        <w:rPr>
          <w:rStyle w:val="s0"/>
        </w:rPr>
        <w:t>еренциального и непреференциального режимов» согласно приложению 38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39) </w:t>
      </w:r>
      <w:hyperlink r:id="rId5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«Принятие предварительных решений по классификации товаров» согласно приложению 39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</w:t>
      </w:r>
      <w:r>
        <w:rPr>
          <w:rStyle w:val="s3"/>
        </w:rPr>
        <w:t>(</w:t>
      </w:r>
      <w:hyperlink r:id="rId5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41) </w:t>
      </w:r>
      <w:hyperlink r:id="rId5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акта сверки расчетов по таможенным пошлинам, налогам, таможенным сбор</w:t>
      </w:r>
      <w:r>
        <w:rPr>
          <w:rStyle w:val="s0"/>
        </w:rPr>
        <w:t>ам и пеням» согласно приложению 41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42) </w:t>
      </w:r>
      <w:hyperlink r:id="rId5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решения о классификации товара в несобранном или разобранном виде, в том числе в некомпле</w:t>
      </w:r>
      <w:r>
        <w:rPr>
          <w:rStyle w:val="s0"/>
        </w:rPr>
        <w:t>ктном или незавершенном виде, ввоз которого предполагается различными партиями в течение определенного периода времени» согласно приложению 42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43) </w:t>
      </w:r>
      <w:hyperlink r:id="rId60" w:history="1">
        <w:r>
          <w:rPr>
            <w:rStyle w:val="a4"/>
          </w:rPr>
          <w:t>регламент государствен</w:t>
        </w:r>
        <w:r>
          <w:rPr>
            <w:rStyle w:val="a4"/>
          </w:rPr>
          <w:t>ной услуги</w:t>
        </w:r>
      </w:hyperlink>
      <w:r>
        <w:rPr>
          <w:rStyle w:val="s0"/>
        </w:rPr>
        <w:t xml:space="preserve"> «Таможенная очистка товаров» согласно приложению 43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44) </w:t>
      </w:r>
      <w:hyperlink r:id="rId6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свидетельства о допущении транспортного средства международно</w:t>
      </w:r>
      <w:r>
        <w:rPr>
          <w:rStyle w:val="s0"/>
        </w:rPr>
        <w:t>й перевозки к перевозке товаров под таможенными пломбами и печатями» согласно приложению 44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45) </w:t>
      </w:r>
      <w:hyperlink r:id="rId6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в</w:t>
      </w:r>
      <w:r>
        <w:rPr>
          <w:rStyle w:val="s0"/>
        </w:rPr>
        <w:t>ременного хранения» согласно приложению 45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46) </w:t>
      </w:r>
      <w:hyperlink r:id="rId63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таможенных складов» согласно приложению 46 к настоящему пр</w:t>
      </w:r>
      <w:r>
        <w:rPr>
          <w:rStyle w:val="s0"/>
        </w:rPr>
        <w:t>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47) </w:t>
      </w:r>
      <w:hyperlink r:id="rId6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свободных складов» согласно приложению 47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48) </w:t>
      </w:r>
      <w:hyperlink r:id="rId6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магазинов беспошлинной торговли» согласно приложению 48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49) </w:t>
      </w:r>
      <w:hyperlink r:id="rId6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хранения собственных товаров» согласно приложению 49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50) </w:t>
      </w:r>
      <w:hyperlink r:id="rId6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«Регистрация обеспечения уплаты таможенных пошлин, налогов» согласно приложению 50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51) </w:t>
      </w:r>
      <w:hyperlink r:id="rId6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«Изменение сроков уплаты таможенных пошлин» согла</w:t>
      </w:r>
      <w:r>
        <w:rPr>
          <w:rStyle w:val="s0"/>
        </w:rPr>
        <w:t>сно приложению 51 к настоящему приказу;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52) </w:t>
      </w:r>
      <w:hyperlink r:id="rId6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«Апостилирование официальных документов, исходящих из структурных подразделений Министерства финансов Республики К</w:t>
      </w:r>
      <w:r>
        <w:rPr>
          <w:rStyle w:val="s0"/>
        </w:rPr>
        <w:t>азахстан и (или) их территориальных подразделений» согласно приложению 52 к настоящему приказу;</w:t>
      </w:r>
    </w:p>
    <w:p w:rsidR="00000000" w:rsidRDefault="00510F58">
      <w:pPr>
        <w:jc w:val="both"/>
      </w:pPr>
      <w:r>
        <w:rPr>
          <w:rStyle w:val="s3"/>
        </w:rPr>
        <w:t xml:space="preserve">Пункт дополнен подпунктом 53 в соответствии с </w:t>
      </w:r>
      <w:hyperlink r:id="rId7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53) </w:t>
      </w:r>
      <w:hyperlink r:id="rId7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квалификационного аттестата специалиста по таможенному декларированию» согласно приложению 53 к настоящему приказу.</w:t>
      </w:r>
    </w:p>
    <w:p w:rsidR="00000000" w:rsidRDefault="00510F58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1) </w:t>
      </w:r>
      <w:hyperlink r:id="rId7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26 июня 2014 года № 292 «Об утверждении регламентов государственных услуг, оказываем</w:t>
      </w:r>
      <w:r>
        <w:rPr>
          <w:rStyle w:val="s0"/>
        </w:rPr>
        <w:t>ых таможенными органами Республики Казахстан» (зарегистрированный в Реестре государственной регистрации нормативных правовых актов под № 9659, опубликованный в информационно-правовой системе «Әділет» 6 августа 2014 года);</w:t>
      </w:r>
    </w:p>
    <w:p w:rsidR="00000000" w:rsidRDefault="00510F58">
      <w:pPr>
        <w:ind w:firstLine="400"/>
        <w:jc w:val="both"/>
      </w:pPr>
      <w:r>
        <w:rPr>
          <w:rStyle w:val="s0"/>
        </w:rPr>
        <w:t xml:space="preserve">2) </w:t>
      </w:r>
      <w:hyperlink r:id="rId7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 июля 2014 года № 298 «Об утверждении регламентов государственных услуг органов налоговой службы Республики Казахстан»</w:t>
      </w:r>
      <w:r>
        <w:rPr>
          <w:rStyle w:val="s0"/>
        </w:rPr>
        <w:t xml:space="preserve"> (зарегистрированный в Реестре государственной регистрации нормативных правовых актов под № 9654, опубликованный в информационно-правовой системе «Әділет» 29 августа 2014 года).</w:t>
      </w:r>
    </w:p>
    <w:p w:rsidR="00000000" w:rsidRDefault="00510F58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</w:t>
      </w:r>
      <w:r>
        <w:rPr>
          <w:rStyle w:val="s0"/>
        </w:rPr>
        <w:t xml:space="preserve"> (Ергожин Д.Е.) в установленном законодательством порядке обеспечить:</w:t>
      </w:r>
    </w:p>
    <w:p w:rsidR="00000000" w:rsidRDefault="00510F58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510F58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</w:t>
      </w:r>
      <w:r>
        <w:rPr>
          <w:rStyle w:val="s0"/>
        </w:rPr>
        <w:t>го направление на официальное опубликование в периодические печатные издания и информационно-правовой системе «Әділет»;</w:t>
      </w:r>
    </w:p>
    <w:p w:rsidR="00000000" w:rsidRDefault="00510F58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510F58">
      <w:pPr>
        <w:ind w:firstLine="400"/>
        <w:jc w:val="both"/>
      </w:pPr>
      <w:r>
        <w:rPr>
          <w:rStyle w:val="s0"/>
        </w:rPr>
        <w:t>4. Настоящий приказ вводится в действие</w:t>
      </w:r>
      <w:r>
        <w:rPr>
          <w:rStyle w:val="s0"/>
        </w:rPr>
        <w:t xml:space="preserve"> после дня его первого официального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10F58">
      <w:pPr>
        <w:ind w:firstLine="400"/>
        <w:jc w:val="both"/>
      </w:pPr>
      <w:r>
        <w:rPr>
          <w:rStyle w:val="s0"/>
        </w:rPr>
        <w:t> </w:t>
      </w:r>
    </w:p>
    <w:p w:rsidR="00000000" w:rsidRDefault="00510F58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0F58"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510F5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0F58">
            <w:r>
              <w:rPr>
                <w:rStyle w:val="s0"/>
                <w:b/>
                <w:bCs/>
              </w:rPr>
              <w:t> </w:t>
            </w:r>
          </w:p>
          <w:p w:rsidR="00000000" w:rsidRDefault="00510F58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510F58">
      <w:pPr>
        <w:ind w:firstLine="403"/>
      </w:pPr>
      <w:r>
        <w:t> </w:t>
      </w:r>
    </w:p>
    <w:p w:rsidR="00000000" w:rsidRDefault="00510F58">
      <w:pPr>
        <w:ind w:firstLine="426"/>
        <w:jc w:val="right"/>
      </w:pPr>
      <w:r>
        <w:t> </w:t>
      </w:r>
    </w:p>
    <w:p w:rsidR="00000000" w:rsidRDefault="00510F58">
      <w:pPr>
        <w:ind w:firstLine="426"/>
        <w:jc w:val="right"/>
      </w:pPr>
      <w:r>
        <w:t> </w:t>
      </w:r>
    </w:p>
    <w:p w:rsidR="00000000" w:rsidRDefault="00510F58">
      <w:pPr>
        <w:ind w:firstLine="426"/>
        <w:jc w:val="right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F58" w:rsidRDefault="00510F58" w:rsidP="00510F58">
      <w:r>
        <w:separator/>
      </w:r>
    </w:p>
  </w:endnote>
  <w:endnote w:type="continuationSeparator" w:id="0">
    <w:p w:rsidR="00510F58" w:rsidRDefault="00510F58" w:rsidP="00510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58" w:rsidRDefault="00510F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58" w:rsidRDefault="00510F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58" w:rsidRDefault="00510F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F58" w:rsidRDefault="00510F58" w:rsidP="00510F58">
      <w:r>
        <w:separator/>
      </w:r>
    </w:p>
  </w:footnote>
  <w:footnote w:type="continuationSeparator" w:id="0">
    <w:p w:rsidR="00510F58" w:rsidRDefault="00510F58" w:rsidP="00510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58" w:rsidRDefault="00510F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58" w:rsidRDefault="00510F58" w:rsidP="00510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F58" w:rsidRPr="00510F58" w:rsidRDefault="00510F58" w:rsidP="00510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4 ИЮ...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58" w:rsidRDefault="00510F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F58"/>
    <w:rsid w:val="00510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F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F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F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F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439181" TargetMode="External"/><Relationship Id="rId21" Type="http://schemas.openxmlformats.org/officeDocument/2006/relationships/hyperlink" Target="http://online.zakon.kz/Document/?doc_id=36411431" TargetMode="External"/><Relationship Id="rId42" Type="http://schemas.openxmlformats.org/officeDocument/2006/relationships/hyperlink" Target="http://online.zakon.kz/Document/?doc_id=35620712" TargetMode="External"/><Relationship Id="rId47" Type="http://schemas.openxmlformats.org/officeDocument/2006/relationships/hyperlink" Target="http://online.zakon.kz/Document/?doc_id=32372596" TargetMode="External"/><Relationship Id="rId63" Type="http://schemas.openxmlformats.org/officeDocument/2006/relationships/hyperlink" Target="http://online.zakon.kz/Document/?doc_id=35844120" TargetMode="External"/><Relationship Id="rId68" Type="http://schemas.openxmlformats.org/officeDocument/2006/relationships/hyperlink" Target="http://online.zakon.kz/Document/?doc_id=38778342" TargetMode="External"/><Relationship Id="rId16" Type="http://schemas.openxmlformats.org/officeDocument/2006/relationships/hyperlink" Target="http://online.zakon.kz/Document/?doc_id=31874125" TargetMode="External"/><Relationship Id="rId11" Type="http://schemas.openxmlformats.org/officeDocument/2006/relationships/hyperlink" Target="http://online.zakon.kz/Document/?doc_id=37021553" TargetMode="External"/><Relationship Id="rId32" Type="http://schemas.openxmlformats.org/officeDocument/2006/relationships/hyperlink" Target="http://online.zakon.kz/Document/?doc_id=32784792" TargetMode="External"/><Relationship Id="rId37" Type="http://schemas.openxmlformats.org/officeDocument/2006/relationships/hyperlink" Target="http://online.zakon.kz/Document/?doc_id=39723206" TargetMode="External"/><Relationship Id="rId53" Type="http://schemas.openxmlformats.org/officeDocument/2006/relationships/hyperlink" Target="http://online.zakon.kz/Document/?doc_id=39948824" TargetMode="External"/><Relationship Id="rId58" Type="http://schemas.openxmlformats.org/officeDocument/2006/relationships/hyperlink" Target="http://online.zakon.kz/Document/?doc_id=35793514" TargetMode="External"/><Relationship Id="rId74" Type="http://schemas.openxmlformats.org/officeDocument/2006/relationships/hyperlink" Target="http://online.zakon.kz/Document/?doc_id=39287903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972032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://online.zakon.kz/Document/?doc_id=32251131" TargetMode="External"/><Relationship Id="rId14" Type="http://schemas.openxmlformats.org/officeDocument/2006/relationships/hyperlink" Target="http://online.zakon.kz/Document/?doc_id=36678479" TargetMode="External"/><Relationship Id="rId22" Type="http://schemas.openxmlformats.org/officeDocument/2006/relationships/hyperlink" Target="http://online.zakon.kz/Document/?doc_id=37021553" TargetMode="External"/><Relationship Id="rId27" Type="http://schemas.openxmlformats.org/officeDocument/2006/relationships/hyperlink" Target="http://online.zakon.kz/Document/?doc_id=33325018" TargetMode="External"/><Relationship Id="rId30" Type="http://schemas.openxmlformats.org/officeDocument/2006/relationships/hyperlink" Target="http://online.zakon.kz/Document/?doc_id=36890051" TargetMode="External"/><Relationship Id="rId35" Type="http://schemas.openxmlformats.org/officeDocument/2006/relationships/hyperlink" Target="http://online.zakon.kz/Document/?doc_id=34459311" TargetMode="External"/><Relationship Id="rId43" Type="http://schemas.openxmlformats.org/officeDocument/2006/relationships/hyperlink" Target="http://online.zakon.kz/Document/?doc_id=32627811" TargetMode="External"/><Relationship Id="rId48" Type="http://schemas.openxmlformats.org/officeDocument/2006/relationships/hyperlink" Target="http://online.zakon.kz/Document/?doc_id=34830741" TargetMode="External"/><Relationship Id="rId56" Type="http://schemas.openxmlformats.org/officeDocument/2006/relationships/hyperlink" Target="http://online.zakon.kz/Document/?doc_id=37021553" TargetMode="External"/><Relationship Id="rId64" Type="http://schemas.openxmlformats.org/officeDocument/2006/relationships/hyperlink" Target="http://online.zakon.kz/Document/?doc_id=36662374" TargetMode="External"/><Relationship Id="rId69" Type="http://schemas.openxmlformats.org/officeDocument/2006/relationships/hyperlink" Target="http://online.zakon.kz/Document/?doc_id=33124569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3273182" TargetMode="External"/><Relationship Id="rId72" Type="http://schemas.openxmlformats.org/officeDocument/2006/relationships/hyperlink" Target="http://online.zakon.kz/Document/?doc_id=31591277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430655" TargetMode="External"/><Relationship Id="rId17" Type="http://schemas.openxmlformats.org/officeDocument/2006/relationships/hyperlink" Target="http://online.zakon.kz/Document/?doc_id=33835040" TargetMode="External"/><Relationship Id="rId25" Type="http://schemas.openxmlformats.org/officeDocument/2006/relationships/hyperlink" Target="http://online.zakon.kz/Document/?doc_id=32888838" TargetMode="External"/><Relationship Id="rId33" Type="http://schemas.openxmlformats.org/officeDocument/2006/relationships/hyperlink" Target="http://online.zakon.kz/Document/?doc_id=39084909" TargetMode="External"/><Relationship Id="rId38" Type="http://schemas.openxmlformats.org/officeDocument/2006/relationships/hyperlink" Target="http://online.zakon.kz/Document/?doc_id=33875630" TargetMode="External"/><Relationship Id="rId46" Type="http://schemas.openxmlformats.org/officeDocument/2006/relationships/hyperlink" Target="http://online.zakon.kz/Document/?doc_id=38985553" TargetMode="External"/><Relationship Id="rId59" Type="http://schemas.openxmlformats.org/officeDocument/2006/relationships/hyperlink" Target="http://online.zakon.kz/Document/?doc_id=34745460" TargetMode="External"/><Relationship Id="rId67" Type="http://schemas.openxmlformats.org/officeDocument/2006/relationships/hyperlink" Target="http://online.zakon.kz/Document/?doc_id=38072705" TargetMode="External"/><Relationship Id="rId20" Type="http://schemas.openxmlformats.org/officeDocument/2006/relationships/hyperlink" Target="http://online.zakon.kz/Document/?doc_id=34494586" TargetMode="External"/><Relationship Id="rId41" Type="http://schemas.openxmlformats.org/officeDocument/2006/relationships/hyperlink" Target="http://online.zakon.kz/Document/?doc_id=33124673" TargetMode="External"/><Relationship Id="rId54" Type="http://schemas.openxmlformats.org/officeDocument/2006/relationships/hyperlink" Target="http://online.zakon.kz/Document/?doc_id=33778177" TargetMode="External"/><Relationship Id="rId62" Type="http://schemas.openxmlformats.org/officeDocument/2006/relationships/hyperlink" Target="http://online.zakon.kz/Document/?doc_id=36876944" TargetMode="External"/><Relationship Id="rId70" Type="http://schemas.openxmlformats.org/officeDocument/2006/relationships/hyperlink" Target="http://online.zakon.kz/Document/?doc_id=33134740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361300" TargetMode="External"/><Relationship Id="rId23" Type="http://schemas.openxmlformats.org/officeDocument/2006/relationships/hyperlink" Target="http://online.zakon.kz/Document/?doc_id=33430655" TargetMode="External"/><Relationship Id="rId28" Type="http://schemas.openxmlformats.org/officeDocument/2006/relationships/hyperlink" Target="http://online.zakon.kz/Document/?doc_id=35691662" TargetMode="External"/><Relationship Id="rId36" Type="http://schemas.openxmlformats.org/officeDocument/2006/relationships/hyperlink" Target="http://online.zakon.kz/Document/?doc_id=38829074" TargetMode="External"/><Relationship Id="rId49" Type="http://schemas.openxmlformats.org/officeDocument/2006/relationships/hyperlink" Target="http://online.zakon.kz/Document/?doc_id=32969546" TargetMode="External"/><Relationship Id="rId57" Type="http://schemas.openxmlformats.org/officeDocument/2006/relationships/hyperlink" Target="http://online.zakon.kz/Document/?doc_id=33430655" TargetMode="External"/><Relationship Id="rId10" Type="http://schemas.openxmlformats.org/officeDocument/2006/relationships/hyperlink" Target="http://online.zakon.kz/Document/?doc_id=32888838" TargetMode="External"/><Relationship Id="rId31" Type="http://schemas.openxmlformats.org/officeDocument/2006/relationships/hyperlink" Target="http://online.zakon.kz/Document/?doc_id=36041897" TargetMode="External"/><Relationship Id="rId44" Type="http://schemas.openxmlformats.org/officeDocument/2006/relationships/hyperlink" Target="http://online.zakon.kz/Document/?doc_id=36811878" TargetMode="External"/><Relationship Id="rId52" Type="http://schemas.openxmlformats.org/officeDocument/2006/relationships/hyperlink" Target="http://online.zakon.kz/Document/?doc_id=36522009" TargetMode="External"/><Relationship Id="rId60" Type="http://schemas.openxmlformats.org/officeDocument/2006/relationships/hyperlink" Target="http://online.zakon.kz/Document/?doc_id=33341240" TargetMode="External"/><Relationship Id="rId65" Type="http://schemas.openxmlformats.org/officeDocument/2006/relationships/hyperlink" Target="http://online.zakon.kz/Document/?doc_id=37564571" TargetMode="External"/><Relationship Id="rId73" Type="http://schemas.openxmlformats.org/officeDocument/2006/relationships/hyperlink" Target="http://online.zakon.kz/Document/?doc_id=31598586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6678479" TargetMode="External"/><Relationship Id="rId39" Type="http://schemas.openxmlformats.org/officeDocument/2006/relationships/hyperlink" Target="http://online.zakon.kz/Document/?doc_id=37126515" TargetMode="External"/><Relationship Id="rId34" Type="http://schemas.openxmlformats.org/officeDocument/2006/relationships/hyperlink" Target="http://online.zakon.kz/Document/?doc_id=37340422" TargetMode="External"/><Relationship Id="rId50" Type="http://schemas.openxmlformats.org/officeDocument/2006/relationships/hyperlink" Target="http://online.zakon.kz/Document/?doc_id=35345641" TargetMode="External"/><Relationship Id="rId55" Type="http://schemas.openxmlformats.org/officeDocument/2006/relationships/hyperlink" Target="http://online.zakon.kz/Document/?doc_id=33698348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39287903" TargetMode="External"/><Relationship Id="rId71" Type="http://schemas.openxmlformats.org/officeDocument/2006/relationships/hyperlink" Target="http://online.zakon.kz/Document/?doc_id=334171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945814" TargetMode="External"/><Relationship Id="rId24" Type="http://schemas.openxmlformats.org/officeDocument/2006/relationships/hyperlink" Target="http://online.zakon.kz/Document/?doc_id=33134740" TargetMode="External"/><Relationship Id="rId40" Type="http://schemas.openxmlformats.org/officeDocument/2006/relationships/hyperlink" Target="http://online.zakon.kz/Document/?doc_id=32679936" TargetMode="External"/><Relationship Id="rId45" Type="http://schemas.openxmlformats.org/officeDocument/2006/relationships/hyperlink" Target="http://online.zakon.kz/Document/?doc_id=32860856" TargetMode="External"/><Relationship Id="rId66" Type="http://schemas.openxmlformats.org/officeDocument/2006/relationships/hyperlink" Target="http://online.zakon.kz/Document/?doc_id=317974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1377</Words>
  <Characters>14510</Characters>
  <Application>Microsoft Office Word</Application>
  <DocSecurity>0</DocSecurity>
  <Lines>120</Lines>
  <Paragraphs>31</Paragraphs>
  <ScaleCrop>false</ScaleCrop>
  <Company/>
  <LinksUpToDate>false</LinksUpToDate>
  <CharactersWithSpaces>15856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4 ИЮ... (©Paragraph 2023)</dc:title>
  <dc:subject/>
  <dc:creator>Сергей М</dc:creator>
  <cp:keywords/>
  <dc:description/>
  <cp:lastModifiedBy>Сергей М</cp:lastModifiedBy>
  <cp:revision>2</cp:revision>
  <dcterms:created xsi:type="dcterms:W3CDTF">2023-11-13T00:02:00Z</dcterms:created>
  <dcterms:modified xsi:type="dcterms:W3CDTF">2023-11-13T00:02:00Z</dcterms:modified>
</cp:coreProperties>
</file>