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2064F">
      <w:pPr>
        <w:pStyle w:val="pj"/>
      </w:pPr>
      <w:bookmarkStart w:id="0" w:name="_GoBack"/>
      <w:bookmarkEnd w:id="0"/>
      <w:r>
        <w:rPr>
          <w:rStyle w:val="s0"/>
          <w:b/>
          <w:bCs/>
        </w:rPr>
        <w:t>«Қазақстан Республикасының аумағында танылатын қамтамасыз етілген цифрлық активтер түрлерінің тізбесін бекіту туралы» Қазақстан Республикасының Цифрлық даму, инновациялар жңне аэроғарыш өнеркңсібі министрінің м.а. 2023 жылғы 31 наурыздағы № 124/НҚ бұйрығы</w:t>
      </w:r>
    </w:p>
    <w:p w:rsidR="00000000" w:rsidRDefault="0032064F">
      <w:pPr>
        <w:pStyle w:val="pj"/>
      </w:pPr>
      <w:r>
        <w:rPr>
          <w:rStyle w:val="s0"/>
          <w:b/>
          <w:bCs/>
        </w:rPr>
        <w:t> </w:t>
      </w:r>
    </w:p>
    <w:p w:rsidR="00000000" w:rsidRDefault="0032064F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2023 жылғы 6 сәуірде № 32245 тіркелді</w:t>
      </w:r>
    </w:p>
    <w:p w:rsidR="00000000" w:rsidRDefault="0032064F">
      <w:pPr>
        <w:pStyle w:val="p"/>
      </w:pPr>
      <w:r>
        <w:t> </w:t>
      </w:r>
    </w:p>
    <w:p w:rsidR="00000000" w:rsidRDefault="0032064F">
      <w:pPr>
        <w:pStyle w:val="pj"/>
      </w:pPr>
      <w:r>
        <w:rPr>
          <w:rStyle w:val="s0"/>
        </w:rPr>
        <w:t xml:space="preserve">Жариялануы: </w:t>
      </w:r>
      <w:hyperlink r:id="rId7" w:anchor="!/doc/179505/kaz" w:history="1">
        <w:r>
          <w:rPr>
            <w:rStyle w:val="a4"/>
          </w:rPr>
          <w:t>«ҚР НҚА электрондық түрдегі эталондық бақылау банк</w:t>
        </w:r>
        <w:r>
          <w:rPr>
            <w:rStyle w:val="a4"/>
          </w:rPr>
          <w:t>і» АЖ 2023 ж. 10 сәуірде</w:t>
        </w:r>
      </w:hyperlink>
    </w:p>
    <w:p w:rsidR="00000000" w:rsidRDefault="0032064F">
      <w:pPr>
        <w:pStyle w:val="pj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2064F" w:rsidRDefault="0032064F" w:rsidP="0032064F">
      <w:r>
        <w:separator/>
      </w:r>
    </w:p>
  </w:endnote>
  <w:endnote w:type="continuationSeparator" w:id="0">
    <w:p w:rsidR="0032064F" w:rsidRDefault="0032064F" w:rsidP="0032064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064F" w:rsidRDefault="0032064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064F" w:rsidRDefault="0032064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064F" w:rsidRDefault="0032064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2064F" w:rsidRDefault="0032064F" w:rsidP="0032064F">
      <w:r>
        <w:separator/>
      </w:r>
    </w:p>
  </w:footnote>
  <w:footnote w:type="continuationSeparator" w:id="0">
    <w:p w:rsidR="0032064F" w:rsidRDefault="0032064F" w:rsidP="0032064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064F" w:rsidRDefault="0032064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064F" w:rsidRDefault="0032064F" w:rsidP="0032064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2064F" w:rsidRPr="0032064F" w:rsidRDefault="0032064F" w:rsidP="0032064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аумағында танылатын қамтамасыз етілген цифрлық активтер түрлерінің тізбесін бекіту туралы» Қазақстан Республикасының Цифрлық даму, инновациялар және аэроғарыш өнеркәсібі министрінің м.а. 2023 жылғы 31 наурыздағы № 124/НҚ бұйрығы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064F" w:rsidRDefault="0032064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2064F"/>
    <w:rsid w:val="003206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2064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2064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2064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2064F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2064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2064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2064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2064F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57</Words>
  <Characters>482</Characters>
  <Application>Microsoft Office Word</Application>
  <DocSecurity>0</DocSecurity>
  <Lines>4</Lines>
  <Paragraphs>1</Paragraphs>
  <ScaleCrop>false</ScaleCrop>
  <Company>SPecialiST RePack</Company>
  <LinksUpToDate>false</LinksUpToDate>
  <CharactersWithSpaces>538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аумағында танылатын қамтамасыз етілген цифрлық активтер түрлерінің тізбесін бекіту туралы» Қазақстан Республикасының Цифрлық даму, инновациялар және аэроғарыш өнеркәсібі министрінің м.а. 2023 жылғы 31 наурыздағы № 124/НҚ бұйрығы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2024-05-04T01:43:00Z</dcterms:created>
  <dcterms:modified xsi:type="dcterms:W3CDTF">2024-05-04T01:43:00Z</dcterms:modified>
</cp:coreProperties>
</file>