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03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(с изменениями по состоянию на 30.03.2020 г.) (утратило силу)</w:t>
      </w:r>
    </w:p>
    <w:p w:rsidR="00000000" w:rsidRDefault="002303C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303CF">
      <w:pPr>
        <w:ind w:firstLine="400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сентября 2017 года под № 15685</w:t>
      </w:r>
    </w:p>
    <w:p w:rsidR="00000000" w:rsidRDefault="002303CF">
      <w:pPr>
        <w:ind w:firstLine="400"/>
      </w:pPr>
      <w:r>
        <w:rPr>
          <w:rStyle w:val="s0"/>
        </w:rPr>
        <w:t> </w:t>
      </w:r>
    </w:p>
    <w:p w:rsidR="00000000" w:rsidRDefault="002303CF">
      <w:pPr>
        <w:ind w:firstLine="400"/>
      </w:pPr>
      <w:r>
        <w:rPr>
          <w:rStyle w:val="s0"/>
        </w:rPr>
        <w:t xml:space="preserve">Опубликовано: </w:t>
      </w:r>
      <w:hyperlink r:id="rId7" w:anchor="!/doc/114727/rus" w:history="1">
        <w:r>
          <w:rPr>
            <w:rStyle w:val="a4"/>
            <w:lang w:val="kk-KZ"/>
          </w:rPr>
          <w:t>ИС «Эталонный контрольный банк НПА РК в электр</w:t>
        </w:r>
        <w:r>
          <w:rPr>
            <w:rStyle w:val="a4"/>
            <w:lang w:val="kk-KZ"/>
          </w:rPr>
          <w:t>онном виде» 27 сентября 2017 г.</w:t>
        </w:r>
      </w:hyperlink>
    </w:p>
    <w:p w:rsidR="00000000" w:rsidRDefault="002303CF">
      <w:pPr>
        <w:ind w:firstLine="400"/>
        <w:jc w:val="both"/>
      </w:pPr>
      <w:r>
        <w:t> </w:t>
      </w:r>
    </w:p>
    <w:p w:rsidR="00000000" w:rsidRDefault="002303C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18 мая 2020 года № 71</w:t>
      </w:r>
    </w:p>
    <w:p w:rsidR="00000000" w:rsidRDefault="002303CF">
      <w:pPr>
        <w:ind w:firstLine="400"/>
        <w:jc w:val="both"/>
      </w:pPr>
      <w:r>
        <w:t> </w:t>
      </w:r>
    </w:p>
    <w:p w:rsidR="00000000" w:rsidRDefault="002303C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303CF">
      <w:pPr>
        <w:ind w:firstLine="397"/>
        <w:jc w:val="both"/>
      </w:pPr>
      <w:r>
        <w:rPr>
          <w:rStyle w:val="s0"/>
        </w:rPr>
        <w:t> </w:t>
      </w:r>
    </w:p>
    <w:p w:rsidR="00000000" w:rsidRDefault="002303CF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17.05.18 г. № 86 (введено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01.04.19 г. № 46 (введено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16.04.19 г. № 65 (см. </w:t>
      </w:r>
      <w:hyperlink r:id="rId14" w:anchor="sub_id=5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303CF">
      <w:pPr>
        <w:ind w:firstLine="397"/>
        <w:jc w:val="both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14.10.19 г. № 169 (см. </w:t>
      </w:r>
      <w:hyperlink r:id="rId16" w:anchor="sub_id=5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2303CF">
      <w:pPr>
        <w:ind w:firstLine="397"/>
        <w:jc w:val="both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19.11.19 г. № 206 (введено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35 (введено в действие по истечении двадцати одного календарного дня после дня его первого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2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38 (введе</w:t>
      </w:r>
      <w:r>
        <w:rPr>
          <w:rStyle w:val="s0"/>
        </w:rPr>
        <w:t xml:space="preserve">но в действие по истечении двадцати одного календарного дня после дня его первого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23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39 (введено в действие по истечении двадцати одного календарного дня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25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40 (введен в действие по истечении двадцати </w:t>
      </w:r>
      <w:r>
        <w:rPr>
          <w:rStyle w:val="s0"/>
        </w:rPr>
        <w:t xml:space="preserve">одного календарного дня после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27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</w:t>
      </w:r>
      <w:r>
        <w:rPr>
          <w:rStyle w:val="s0"/>
        </w:rPr>
        <w:t xml:space="preserve"> по регулированию и развитию финансового рынка от 30.03.20 г. № 41 (введено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303CF">
      <w:pPr>
        <w:ind w:firstLine="397"/>
        <w:jc w:val="both"/>
      </w:pPr>
      <w:hyperlink r:id="rId29" w:anchor="sub_id=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42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303CF">
      <w:pPr>
        <w:ind w:firstLine="397"/>
        <w:jc w:val="both"/>
      </w:pPr>
      <w:r>
        <w:rPr>
          <w:rStyle w:val="s0"/>
        </w:rPr>
        <w:t> </w:t>
      </w:r>
    </w:p>
    <w:p w:rsidR="00000000" w:rsidRDefault="002303C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303CF">
      <w:pPr>
        <w:ind w:firstLine="397"/>
        <w:jc w:val="both"/>
      </w:pPr>
      <w:r>
        <w:rPr>
          <w:rStyle w:val="s0"/>
        </w:rPr>
        <w:t> </w:t>
      </w:r>
    </w:p>
    <w:p w:rsidR="00000000" w:rsidRDefault="002303CF">
      <w:pPr>
        <w:ind w:firstLine="397"/>
        <w:jc w:val="both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17.05.18 г.</w:t>
      </w:r>
    </w:p>
    <w:p w:rsidR="00000000" w:rsidRDefault="002303CF">
      <w:pPr>
        <w:ind w:firstLine="397"/>
        <w:jc w:val="both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14.10.19 г.</w:t>
      </w:r>
    </w:p>
    <w:p w:rsidR="00000000" w:rsidRDefault="002303CF">
      <w:pPr>
        <w:ind w:firstLine="397"/>
        <w:jc w:val="both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30.03.20 г.</w:t>
      </w:r>
    </w:p>
    <w:p w:rsidR="00000000" w:rsidRDefault="002303CF">
      <w:pPr>
        <w:ind w:firstLine="397"/>
        <w:jc w:val="both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3CF" w:rsidRDefault="002303CF" w:rsidP="002303CF">
      <w:r>
        <w:separator/>
      </w:r>
    </w:p>
  </w:endnote>
  <w:endnote w:type="continuationSeparator" w:id="0">
    <w:p w:rsidR="002303CF" w:rsidRDefault="002303CF" w:rsidP="002303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3CF" w:rsidRDefault="002303CF" w:rsidP="002303CF">
      <w:r>
        <w:separator/>
      </w:r>
    </w:p>
  </w:footnote>
  <w:footnote w:type="continuationSeparator" w:id="0">
    <w:p w:rsidR="002303CF" w:rsidRDefault="002303CF" w:rsidP="002303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 w:rsidP="002303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03CF" w:rsidRPr="002303CF" w:rsidRDefault="002303CF" w:rsidP="002303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(с изменениями по состоянию на 30.03.2020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03CF" w:rsidRDefault="002303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03CF"/>
    <w:rsid w:val="00230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3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3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303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303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303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303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290674" TargetMode="External"/><Relationship Id="rId18" Type="http://schemas.openxmlformats.org/officeDocument/2006/relationships/hyperlink" Target="http://online.zakon.kz/Document/?doc_id=37170273" TargetMode="External"/><Relationship Id="rId26" Type="http://schemas.openxmlformats.org/officeDocument/2006/relationships/hyperlink" Target="http://online.zakon.kz/Document/?doc_id=37826679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1885272" TargetMode="External"/><Relationship Id="rId34" Type="http://schemas.openxmlformats.org/officeDocument/2006/relationships/header" Target="header1.xml"/><Relationship Id="rId7" Type="http://schemas.openxmlformats.org/officeDocument/2006/relationships/hyperlink" Target="http://zan.gov.kz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56724" TargetMode="External"/><Relationship Id="rId20" Type="http://schemas.openxmlformats.org/officeDocument/2006/relationships/hyperlink" Target="http://online.zakon.kz/Document/?doc_id=33744962" TargetMode="External"/><Relationship Id="rId29" Type="http://schemas.openxmlformats.org/officeDocument/2006/relationships/hyperlink" Target="http://online.zakon.kz/Document/?doc_id=37466156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70032" TargetMode="External"/><Relationship Id="rId24" Type="http://schemas.openxmlformats.org/officeDocument/2006/relationships/hyperlink" Target="http://online.zakon.kz/Document/?doc_id=32878297" TargetMode="External"/><Relationship Id="rId32" Type="http://schemas.openxmlformats.org/officeDocument/2006/relationships/hyperlink" Target="http://online.zakon.kz/Document/?doc_id=37588231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956724" TargetMode="External"/><Relationship Id="rId23" Type="http://schemas.openxmlformats.org/officeDocument/2006/relationships/hyperlink" Target="http://online.zakon.kz/Document/?doc_id=32116899" TargetMode="External"/><Relationship Id="rId28" Type="http://schemas.openxmlformats.org/officeDocument/2006/relationships/hyperlink" Target="http://online.zakon.kz/Document/?doc_id=33770482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3953393" TargetMode="External"/><Relationship Id="rId19" Type="http://schemas.openxmlformats.org/officeDocument/2006/relationships/hyperlink" Target="http://online.zakon.kz/Document/?doc_id=32714938" TargetMode="External"/><Relationship Id="rId31" Type="http://schemas.openxmlformats.org/officeDocument/2006/relationships/hyperlink" Target="http://online.zakon.kz/Document/?doc_id=343509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0823" TargetMode="External"/><Relationship Id="rId14" Type="http://schemas.openxmlformats.org/officeDocument/2006/relationships/hyperlink" Target="http://online.zakon.kz/Document/?doc_id=37290674" TargetMode="External"/><Relationship Id="rId22" Type="http://schemas.openxmlformats.org/officeDocument/2006/relationships/hyperlink" Target="http://online.zakon.kz/Document/?doc_id=38399592" TargetMode="External"/><Relationship Id="rId27" Type="http://schemas.openxmlformats.org/officeDocument/2006/relationships/hyperlink" Target="http://online.zakon.kz/Document/?doc_id=33995272" TargetMode="External"/><Relationship Id="rId30" Type="http://schemas.openxmlformats.org/officeDocument/2006/relationships/hyperlink" Target="http://online.zakon.kz/Document/?doc_id=3500887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194577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03193" TargetMode="External"/><Relationship Id="rId17" Type="http://schemas.openxmlformats.org/officeDocument/2006/relationships/hyperlink" Target="http://online.zakon.kz/Document/?doc_id=36609744" TargetMode="External"/><Relationship Id="rId25" Type="http://schemas.openxmlformats.org/officeDocument/2006/relationships/hyperlink" Target="http://online.zakon.kz/Document/?doc_id=37201346" TargetMode="External"/><Relationship Id="rId33" Type="http://schemas.openxmlformats.org/officeDocument/2006/relationships/hyperlink" Target="http://online.zakon.kz/Document/?doc_id=3481401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389</Words>
  <Characters>4361</Characters>
  <Application>Microsoft Office Word</Application>
  <DocSecurity>0</DocSecurity>
  <Lines>36</Lines>
  <Paragraphs>9</Paragraphs>
  <ScaleCrop>false</ScaleCrop>
  <Company/>
  <LinksUpToDate>false</LinksUpToDate>
  <CharactersWithSpaces>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31 июля 2017 года № 149 «Об утверждении регламентов государственных услуг Национального Банка Республики Казахстан» (с изменениями по состоянию на 30.03.2020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2023-11-28T09:58:00Z</dcterms:created>
  <dcterms:modified xsi:type="dcterms:W3CDTF">2023-11-28T09:58:00Z</dcterms:modified>
</cp:coreProperties>
</file>