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F5876">
      <w:pPr>
        <w:pStyle w:val="pj"/>
      </w:pPr>
      <w:bookmarkStart w:id="0" w:name="_GoBack"/>
      <w:bookmarkEnd w:id="0"/>
      <w:r>
        <w:rPr>
          <w:rStyle w:val="s0"/>
          <w:b/>
          <w:bCs/>
        </w:rPr>
        <w:t>«Қазақстан Республикасының аумағында қызметін жүзеге асыратын байланыс операторларының жңне (немесе) байланыс желілерін иеленушілердің жедел-іздестіру, қарсы барлау іс-шараларын техникалық тұрғыдан жүргізу үшін өзінің телекоммуникациялық жабдығының функция</w:t>
      </w:r>
      <w:r>
        <w:rPr>
          <w:rStyle w:val="s0"/>
          <w:b/>
          <w:bCs/>
        </w:rPr>
        <w:t>ларын өз қаражаты немесе тартылған қаражат есебінен қамтамасыз ету қағидаларын жңне байланыс желілері мен құралдарына қойылатын талаптарды бекіту туралы» Қазақстан Республикасы Үкіметінің 2018 жылғы 19 маусымдағы № 358 Қаулысы (күші жойылды)</w:t>
      </w:r>
    </w:p>
    <w:p w:rsidR="00000000" w:rsidRDefault="00CF5876">
      <w:pPr>
        <w:pStyle w:val="pj"/>
      </w:pPr>
      <w:r>
        <w:rPr>
          <w:rStyle w:val="s0"/>
          <w:b/>
          <w:bCs/>
        </w:rPr>
        <w:t> </w:t>
      </w:r>
    </w:p>
    <w:p w:rsidR="00000000" w:rsidRDefault="00CF5876">
      <w:pPr>
        <w:pStyle w:val="pj"/>
      </w:pPr>
      <w:r>
        <w:rPr>
          <w:rStyle w:val="s0"/>
        </w:rPr>
        <w:t xml:space="preserve">Жариялануы: </w:t>
      </w:r>
      <w:hyperlink r:id="rId7" w:anchor="!/doc/122606/kaz" w:history="1">
        <w:r>
          <w:rPr>
            <w:rStyle w:val="a4"/>
          </w:rPr>
          <w:t>«ҚР НҚА электрондық түрдегі эталондық бақылау банкі» АЖ 2018 ж. 21 маусымда</w:t>
        </w:r>
      </w:hyperlink>
      <w:r>
        <w:rPr>
          <w:rStyle w:val="s0"/>
        </w:rPr>
        <w:t>; «Егемен Қазақстан» 2018 жылғы 28 маусым № 120 (29351); ҚР Президенті мен ҚР Үкіметінің Актілер жинағы, 2018 ж.,</w:t>
      </w:r>
      <w:r>
        <w:rPr>
          <w:rStyle w:val="s0"/>
        </w:rPr>
        <w:t xml:space="preserve"> № 31-32, 178-құжат</w:t>
      </w:r>
    </w:p>
    <w:p w:rsidR="00000000" w:rsidRDefault="00CF5876">
      <w:pPr>
        <w:pStyle w:val="pj"/>
      </w:pPr>
      <w:r>
        <w:rPr>
          <w:rStyle w:val="s0"/>
        </w:rPr>
        <w:t> </w:t>
      </w:r>
    </w:p>
    <w:p w:rsidR="00000000" w:rsidRDefault="00CF5876">
      <w:pPr>
        <w:pStyle w:val="pj"/>
      </w:pPr>
      <w:r>
        <w:rPr>
          <w:rStyle w:val="s0"/>
        </w:rPr>
        <w:t>ҚР</w:t>
      </w:r>
      <w:r>
        <w:rPr>
          <w:rStyle w:val="s0"/>
        </w:rPr>
        <w:t xml:space="preserve"> Үкіметінің 2024 жылғы 7 қарашадағы № 926 </w:t>
      </w:r>
      <w:hyperlink r:id="rId8" w:history="1">
        <w:r>
          <w:rPr>
            <w:rStyle w:val="a4"/>
          </w:rPr>
          <w:t>Қаулысымен</w:t>
        </w:r>
      </w:hyperlink>
      <w:r>
        <w:rPr>
          <w:rStyle w:val="s0"/>
        </w:rPr>
        <w:t xml:space="preserve"> күші жойылды</w:t>
      </w:r>
    </w:p>
    <w:p w:rsidR="00000000" w:rsidRDefault="00CF5876">
      <w:pPr>
        <w:pStyle w:val="pj"/>
      </w:pPr>
      <w:r>
        <w:rPr>
          <w:rStyle w:val="s0"/>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F5876" w:rsidRDefault="00CF5876" w:rsidP="00CF5876">
      <w:r>
        <w:separator/>
      </w:r>
    </w:p>
  </w:endnote>
  <w:endnote w:type="continuationSeparator" w:id="0">
    <w:p w:rsidR="00CF5876" w:rsidRDefault="00CF5876" w:rsidP="00CF58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876" w:rsidRDefault="00CF587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876" w:rsidRDefault="00CF587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876" w:rsidRDefault="00CF587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F5876" w:rsidRDefault="00CF5876" w:rsidP="00CF5876">
      <w:r>
        <w:separator/>
      </w:r>
    </w:p>
  </w:footnote>
  <w:footnote w:type="continuationSeparator" w:id="0">
    <w:p w:rsidR="00CF5876" w:rsidRDefault="00CF5876" w:rsidP="00CF587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876" w:rsidRDefault="00CF587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876" w:rsidRDefault="00CF5876" w:rsidP="00CF587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F5876" w:rsidRPr="00CF5876" w:rsidRDefault="00CF5876" w:rsidP="00CF5876">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аумағында қызметін жүзеге асыратын байланыс операторларының және (немесе) байланыс желілерін иеленушілердің жедел-іздестіру, қарсы барлау іс-шараларын техникалық тұрғыдан жүргізу үшін өзінің телекоммуникациялық жабдығының функцияларын өз қаражаты немесе тартылған қаражат есебінен қамтамасыз ету қағидаларын және байланыс желілері мен құралдарына қойылатын талаптарды бекіту туралы» Қазақстан Республикасы Үкіметінің 2018 жылғы 19 маусымдағы № 358 Қаулысы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876" w:rsidRDefault="00CF587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F5876"/>
    <w:rsid w:val="00CF58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F5876"/>
    <w:pPr>
      <w:tabs>
        <w:tab w:val="center" w:pos="4677"/>
        <w:tab w:val="right" w:pos="9355"/>
      </w:tabs>
    </w:pPr>
  </w:style>
  <w:style w:type="character" w:customStyle="1" w:styleId="a7">
    <w:name w:val="Верхний колонтитул Знак"/>
    <w:basedOn w:val="a0"/>
    <w:link w:val="a6"/>
    <w:uiPriority w:val="99"/>
    <w:rsid w:val="00CF5876"/>
    <w:rPr>
      <w:rFonts w:eastAsiaTheme="minorEastAsia"/>
      <w:sz w:val="24"/>
      <w:szCs w:val="24"/>
    </w:rPr>
  </w:style>
  <w:style w:type="paragraph" w:styleId="a8">
    <w:name w:val="footer"/>
    <w:basedOn w:val="a"/>
    <w:link w:val="a9"/>
    <w:uiPriority w:val="99"/>
    <w:unhideWhenUsed/>
    <w:rsid w:val="00CF5876"/>
    <w:pPr>
      <w:tabs>
        <w:tab w:val="center" w:pos="4677"/>
        <w:tab w:val="right" w:pos="9355"/>
      </w:tabs>
    </w:pPr>
  </w:style>
  <w:style w:type="character" w:customStyle="1" w:styleId="a9">
    <w:name w:val="Нижний колонтитул Знак"/>
    <w:basedOn w:val="a0"/>
    <w:link w:val="a8"/>
    <w:uiPriority w:val="99"/>
    <w:rsid w:val="00CF587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F5876"/>
    <w:pPr>
      <w:tabs>
        <w:tab w:val="center" w:pos="4677"/>
        <w:tab w:val="right" w:pos="9355"/>
      </w:tabs>
    </w:pPr>
  </w:style>
  <w:style w:type="character" w:customStyle="1" w:styleId="a7">
    <w:name w:val="Верхний колонтитул Знак"/>
    <w:basedOn w:val="a0"/>
    <w:link w:val="a6"/>
    <w:uiPriority w:val="99"/>
    <w:rsid w:val="00CF5876"/>
    <w:rPr>
      <w:rFonts w:eastAsiaTheme="minorEastAsia"/>
      <w:sz w:val="24"/>
      <w:szCs w:val="24"/>
    </w:rPr>
  </w:style>
  <w:style w:type="paragraph" w:styleId="a8">
    <w:name w:val="footer"/>
    <w:basedOn w:val="a"/>
    <w:link w:val="a9"/>
    <w:uiPriority w:val="99"/>
    <w:unhideWhenUsed/>
    <w:rsid w:val="00CF5876"/>
    <w:pPr>
      <w:tabs>
        <w:tab w:val="center" w:pos="4677"/>
        <w:tab w:val="right" w:pos="9355"/>
      </w:tabs>
    </w:pPr>
  </w:style>
  <w:style w:type="character" w:customStyle="1" w:styleId="a9">
    <w:name w:val="Нижний колонтитул Знак"/>
    <w:basedOn w:val="a0"/>
    <w:link w:val="a8"/>
    <w:uiPriority w:val="99"/>
    <w:rsid w:val="00CF587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929899"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www.zan.gov.kz/client/"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100</Words>
  <Characters>825</Characters>
  <Application>Microsoft Office Word</Application>
  <DocSecurity>0</DocSecurity>
  <Lines>6</Lines>
  <Paragraphs>1</Paragraphs>
  <ScaleCrop>false</ScaleCrop>
  <Company/>
  <LinksUpToDate>false</LinksUpToDate>
  <CharactersWithSpaces>924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2025-01-23T22:27:00Z</dcterms:created>
  <dcterms:modified xsi:type="dcterms:W3CDTF">2025-01-23T22:27:00Z</dcterms:modified>
</cp:coreProperties>
</file>