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1A5A">
      <w:pPr>
        <w:pStyle w:val="pj"/>
      </w:pPr>
      <w:bookmarkStart w:id="0" w:name="_GoBack"/>
      <w:bookmarkEnd w:id="0"/>
      <w:r>
        <w:rPr>
          <w:rStyle w:val="s0"/>
          <w:b/>
          <w:bCs/>
        </w:rPr>
        <w:t>«Инвестицияларды мемлекеттік қолдауды іске асырудың кейбiр мңселелерi туралы» Қазақстан Республикасы Үкіметінің 2016 жылғы 14 қаңтардағы № 13 Қаулысы (2024.09.06. берілген өзгерістер мен толықтырулармен)</w:t>
      </w:r>
    </w:p>
    <w:p w:rsidR="00000000" w:rsidRDefault="00BB1A5A">
      <w:pPr>
        <w:pStyle w:val="p"/>
      </w:pPr>
      <w:r>
        <w:t> </w:t>
      </w:r>
    </w:p>
    <w:p w:rsidR="00000000" w:rsidRDefault="00BB1A5A">
      <w:pPr>
        <w:pStyle w:val="pj"/>
      </w:pPr>
      <w:r>
        <w:rPr>
          <w:rStyle w:val="s0"/>
        </w:rPr>
        <w:t xml:space="preserve">Жариялануы: «Егемен Қазақстан» 2016 жылғы 11 ақпан № 27 (28755); </w:t>
      </w:r>
      <w:r>
        <w:t>ҚР</w:t>
      </w:r>
      <w:r>
        <w:t xml:space="preserve"> Президенті мен ҚР Үкіметінің Актілер жинағы, 2016 ж., № 3-4, 14-құжат </w:t>
      </w:r>
    </w:p>
    <w:p w:rsidR="00000000" w:rsidRDefault="00BB1A5A">
      <w:pPr>
        <w:pStyle w:val="pj"/>
      </w:pPr>
      <w:r>
        <w:t> </w:t>
      </w:r>
    </w:p>
    <w:p w:rsidR="00000000" w:rsidRDefault="00BB1A5A">
      <w:pPr>
        <w:pStyle w:val="pj"/>
      </w:pPr>
      <w:r>
        <w:rPr>
          <w:rStyle w:val="s0"/>
        </w:rPr>
        <w:t>Енгізілген өзгерістер:</w:t>
      </w:r>
    </w:p>
    <w:p w:rsidR="00000000" w:rsidRDefault="00BB1A5A">
      <w:pPr>
        <w:pStyle w:val="pj"/>
      </w:pPr>
      <w:r>
        <w:rPr>
          <w:rStyle w:val="s0"/>
        </w:rPr>
        <w:t> </w:t>
      </w:r>
    </w:p>
    <w:p w:rsidR="00000000" w:rsidRDefault="00BB1A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2018.27.07. № 468 </w:t>
      </w:r>
      <w:hyperlink r:id="rId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BB1A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2018.29.12. № 917 </w:t>
      </w:r>
      <w:hyperlink r:id="rId9" w:history="1">
        <w:r>
          <w:rPr>
            <w:rStyle w:val="a4"/>
          </w:rPr>
          <w:t>Қаул</w:t>
        </w:r>
        <w:r>
          <w:rPr>
            <w:rStyle w:val="a4"/>
          </w:rPr>
          <w:t>ысымен</w:t>
        </w:r>
      </w:hyperlink>
      <w:r>
        <w:rPr>
          <w:rStyle w:val="s0"/>
        </w:rPr>
        <w:t xml:space="preserve"> (2018 ж. 3 тамыздан бастап қолданысқа енгізілді)</w:t>
      </w:r>
    </w:p>
    <w:p w:rsidR="00000000" w:rsidRDefault="00BB1A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2019.27.12. № 987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</w:t>
      </w:r>
      <w:r>
        <w:rPr>
          <w:rStyle w:val="s0"/>
        </w:rPr>
        <w:t>бастап қолданысқа енгізілді)</w:t>
      </w:r>
    </w:p>
    <w:p w:rsidR="00000000" w:rsidRDefault="00BB1A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2020.24.02. № 81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BB1A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2021.12.01. № 3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BB1A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2021.12.01. № </w:t>
      </w:r>
      <w:r>
        <w:rPr>
          <w:rStyle w:val="s0"/>
        </w:rPr>
        <w:t xml:space="preserve">4 </w:t>
      </w:r>
      <w:hyperlink r:id="rId16" w:history="1">
        <w:r>
          <w:rPr>
            <w:rStyle w:val="a4"/>
          </w:rPr>
          <w:t>Қаулысымен</w:t>
        </w:r>
      </w:hyperlink>
    </w:p>
    <w:p w:rsidR="00000000" w:rsidRDefault="00BB1A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2021.06.08. № 535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BB1A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</w:t>
      </w:r>
      <w:r>
        <w:rPr>
          <w:rStyle w:val="s0"/>
        </w:rPr>
        <w:t xml:space="preserve">5.10. № 764 </w:t>
      </w:r>
      <w:hyperlink r:id="rId1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BB1A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2022.22.10. № 840 </w:t>
      </w:r>
      <w:hyperlink r:id="rId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26 қазаннан бастап қолданысқа енгізілді)</w:t>
      </w:r>
    </w:p>
    <w:p w:rsidR="00000000" w:rsidRDefault="00BB1A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2023.23.01. № 30 </w:t>
      </w:r>
      <w:hyperlink r:id="rId2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25 қаңтардан б</w:t>
      </w:r>
      <w:r>
        <w:rPr>
          <w:rStyle w:val="s0"/>
        </w:rPr>
        <w:t xml:space="preserve">астап </w:t>
      </w:r>
      <w:hyperlink r:id="rId22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B1A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2023.23.02. № 158 </w:t>
      </w:r>
      <w:hyperlink r:id="rId2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27 ақпаннан бастап </w:t>
      </w:r>
      <w:hyperlink r:id="rId24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B1A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2024.15.05. № 381 </w:t>
      </w:r>
      <w:hyperlink r:id="rId2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21 мамырдан, 2024 ж. 9 маусымнан бастап </w:t>
      </w:r>
      <w:hyperlink r:id="rId26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B1A5A">
      <w:pPr>
        <w:pStyle w:val="pj"/>
      </w:pPr>
      <w:r>
        <w:t> </w:t>
      </w:r>
    </w:p>
    <w:p w:rsidR="00000000" w:rsidRDefault="00BB1A5A">
      <w:pPr>
        <w:pStyle w:val="pj"/>
      </w:pPr>
      <w:r>
        <w:rPr>
          <w:rStyle w:val="s0"/>
        </w:rPr>
        <w:t>Бұрынғы редакциялар:</w:t>
      </w:r>
    </w:p>
    <w:p w:rsidR="00000000" w:rsidRDefault="00BB1A5A">
      <w:pPr>
        <w:pStyle w:val="pj"/>
      </w:pPr>
      <w:r>
        <w:rPr>
          <w:rStyle w:val="s0"/>
        </w:rPr>
        <w:t> </w:t>
      </w:r>
    </w:p>
    <w:p w:rsidR="00000000" w:rsidRDefault="00BB1A5A">
      <w:pPr>
        <w:pStyle w:val="pj"/>
      </w:pPr>
      <w:r>
        <w:rPr>
          <w:rStyle w:val="s0"/>
        </w:rPr>
        <w:t xml:space="preserve">2018 ж. 27 шілдеге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BB1A5A">
      <w:pPr>
        <w:pStyle w:val="pj"/>
      </w:pPr>
      <w:r>
        <w:rPr>
          <w:rStyle w:val="s0"/>
        </w:rPr>
        <w:t>2018 ж. 29 желтоқсанға дейін қ</w:t>
      </w:r>
      <w:r>
        <w:rPr>
          <w:rStyle w:val="s0"/>
        </w:rPr>
        <w:t xml:space="preserve">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BB1A5A">
      <w:pPr>
        <w:pStyle w:val="pj"/>
      </w:pPr>
      <w:r>
        <w:rPr>
          <w:rStyle w:val="s0"/>
        </w:rPr>
        <w:t xml:space="preserve">2019 ж. 27 желтоқсанға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BB1A5A">
      <w:pPr>
        <w:pStyle w:val="pj"/>
      </w:pPr>
      <w:r>
        <w:rPr>
          <w:rStyle w:val="s0"/>
        </w:rPr>
        <w:t xml:space="preserve">2020 ж. 24 ақпанға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BB1A5A">
      <w:pPr>
        <w:pStyle w:val="pj"/>
      </w:pPr>
      <w:r>
        <w:rPr>
          <w:rStyle w:val="s0"/>
        </w:rPr>
        <w:t xml:space="preserve">2021 ж. 12 қаңтарға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BB1A5A">
      <w:pPr>
        <w:pStyle w:val="pj"/>
      </w:pPr>
      <w:r>
        <w:rPr>
          <w:rStyle w:val="s0"/>
        </w:rPr>
        <w:t xml:space="preserve">2021 ж. 25 қазанға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BB1A5A">
      <w:pPr>
        <w:pStyle w:val="pj"/>
      </w:pPr>
      <w:r>
        <w:rPr>
          <w:rStyle w:val="s0"/>
        </w:rPr>
        <w:t xml:space="preserve">2021 ж. 6 тамызға дейін қолданылған </w:t>
      </w: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BB1A5A">
      <w:pPr>
        <w:pStyle w:val="pj"/>
      </w:pPr>
      <w:r>
        <w:rPr>
          <w:rStyle w:val="s0"/>
        </w:rPr>
        <w:t>2022 ж. 22 қазанға дей</w:t>
      </w:r>
      <w:r>
        <w:rPr>
          <w:rStyle w:val="s0"/>
        </w:rPr>
        <w:t xml:space="preserve">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BB1A5A">
      <w:pPr>
        <w:pStyle w:val="pj"/>
      </w:pPr>
      <w:r>
        <w:rPr>
          <w:rStyle w:val="s0"/>
        </w:rPr>
        <w:t xml:space="preserve">2023 ж. 23 қаңтарға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BB1A5A">
      <w:pPr>
        <w:pStyle w:val="pj"/>
      </w:pPr>
      <w:r>
        <w:rPr>
          <w:rStyle w:val="s0"/>
        </w:rPr>
        <w:t xml:space="preserve">2023 ж. 23 ақпанға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BB1A5A">
      <w:pPr>
        <w:pStyle w:val="pj"/>
      </w:pPr>
      <w:r>
        <w:rPr>
          <w:rStyle w:val="s0"/>
        </w:rPr>
        <w:t xml:space="preserve">2024 ж. 15 мамырға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BB1A5A">
      <w:pPr>
        <w:pStyle w:val="pj"/>
      </w:pPr>
      <w:r>
        <w:rPr>
          <w:rStyle w:val="s0"/>
        </w:rPr>
        <w:t xml:space="preserve">2024 ж. 15 мамырға дейін қолданылған </w:t>
      </w: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9 маусымнан бастап қолданысқа енгізілді)</w:t>
      </w:r>
    </w:p>
    <w:p w:rsidR="00000000" w:rsidRDefault="00BB1A5A">
      <w:pPr>
        <w:pStyle w:val="pj"/>
      </w:pPr>
      <w:r>
        <w:rPr>
          <w:rStyle w:val="s0"/>
        </w:rPr>
        <w:t> </w:t>
      </w:r>
    </w:p>
    <w:p w:rsidR="00000000" w:rsidRDefault="00BB1A5A">
      <w:pPr>
        <w:pStyle w:val="pj"/>
      </w:pPr>
      <w:r>
        <w:rPr>
          <w:rStyle w:val="s0"/>
        </w:rPr>
        <w:t> </w:t>
      </w:r>
    </w:p>
    <w:p w:rsidR="00000000" w:rsidRDefault="00BB1A5A">
      <w:pPr>
        <w:pStyle w:val="pj"/>
      </w:pPr>
      <w:r>
        <w:rPr>
          <w:rStyle w:val="s0"/>
        </w:rPr>
        <w:t> </w:t>
      </w:r>
    </w:p>
    <w:p w:rsidR="00000000" w:rsidRDefault="00BB1A5A">
      <w:pPr>
        <w:pStyle w:val="pj"/>
      </w:pPr>
      <w:r>
        <w:rPr>
          <w:rStyle w:val="s0"/>
        </w:rPr>
        <w:t> </w:t>
      </w:r>
    </w:p>
    <w:p w:rsidR="00000000" w:rsidRDefault="00BB1A5A">
      <w:pPr>
        <w:pStyle w:val="pj"/>
      </w:pPr>
      <w:r>
        <w:rPr>
          <w:rStyle w:val="s0"/>
        </w:rPr>
        <w:t> </w:t>
      </w:r>
    </w:p>
    <w:p w:rsidR="00000000" w:rsidRDefault="00BB1A5A">
      <w:pPr>
        <w:pStyle w:val="pj"/>
      </w:pPr>
      <w:r>
        <w:rPr>
          <w:rStyle w:val="s0"/>
        </w:rPr>
        <w:t> </w:t>
      </w:r>
    </w:p>
    <w:p w:rsidR="00000000" w:rsidRDefault="00BB1A5A">
      <w:pPr>
        <w:pStyle w:val="pj"/>
      </w:pPr>
      <w:r>
        <w:rPr>
          <w:rStyle w:val="s0"/>
        </w:rPr>
        <w:t> </w:t>
      </w:r>
    </w:p>
    <w:p w:rsidR="00000000" w:rsidRDefault="00BB1A5A">
      <w:pPr>
        <w:pStyle w:val="pj"/>
      </w:pPr>
      <w:r>
        <w:rPr>
          <w:rStyle w:val="s0"/>
        </w:rPr>
        <w:t> 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1A5A" w:rsidRDefault="00BB1A5A" w:rsidP="00BB1A5A">
      <w:r>
        <w:separator/>
      </w:r>
    </w:p>
  </w:endnote>
  <w:endnote w:type="continuationSeparator" w:id="0">
    <w:p w:rsidR="00BB1A5A" w:rsidRDefault="00BB1A5A" w:rsidP="00BB1A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A5A" w:rsidRDefault="00BB1A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A5A" w:rsidRDefault="00BB1A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A5A" w:rsidRDefault="00BB1A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1A5A" w:rsidRDefault="00BB1A5A" w:rsidP="00BB1A5A">
      <w:r>
        <w:separator/>
      </w:r>
    </w:p>
  </w:footnote>
  <w:footnote w:type="continuationSeparator" w:id="0">
    <w:p w:rsidR="00BB1A5A" w:rsidRDefault="00BB1A5A" w:rsidP="00BB1A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A5A" w:rsidRDefault="00BB1A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A5A" w:rsidRDefault="00BB1A5A" w:rsidP="00BB1A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1A5A" w:rsidRPr="00BB1A5A" w:rsidRDefault="00BB1A5A" w:rsidP="00BB1A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«Инвестицияларды мемлекеттік қолдауды іске асырудың кейбiр мәселелерi туралы» Қазақстан Республикасы Үкіметінің 2016 жылғы 14 қаңтардағы № 13 Қаулысы (2024.09.06.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A5A" w:rsidRDefault="00BB1A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1A5A"/>
    <w:rsid w:val="00BB1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1A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1A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1A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1A5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1A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1A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1A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1A5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69941" TargetMode="External"/><Relationship Id="rId13" Type="http://schemas.openxmlformats.org/officeDocument/2006/relationships/hyperlink" Target="http://online.zakon.kz/Document/?doc_id=32515220" TargetMode="External"/><Relationship Id="rId18" Type="http://schemas.openxmlformats.org/officeDocument/2006/relationships/hyperlink" Target="http://online.zakon.kz/Document/?doc_id=32786700" TargetMode="External"/><Relationship Id="rId26" Type="http://schemas.openxmlformats.org/officeDocument/2006/relationships/hyperlink" Target="http://online.zakon.kz/Document/?doc_id=34367457" TargetMode="External"/><Relationship Id="rId39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485346" TargetMode="External"/><Relationship Id="rId34" Type="http://schemas.openxmlformats.org/officeDocument/2006/relationships/hyperlink" Target="http://online.zakon.kz/Document/?doc_id=32845424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38271652" TargetMode="External"/><Relationship Id="rId12" Type="http://schemas.openxmlformats.org/officeDocument/2006/relationships/hyperlink" Target="http://online.zakon.kz/Document/?doc_id=34606027" TargetMode="External"/><Relationship Id="rId17" Type="http://schemas.openxmlformats.org/officeDocument/2006/relationships/hyperlink" Target="http://online.zakon.kz/Document/?doc_id=31758328" TargetMode="External"/><Relationship Id="rId25" Type="http://schemas.openxmlformats.org/officeDocument/2006/relationships/hyperlink" Target="http://online.zakon.kz/Document/?doc_id=34367457" TargetMode="External"/><Relationship Id="rId33" Type="http://schemas.openxmlformats.org/officeDocument/2006/relationships/hyperlink" Target="http://online.zakon.kz/Document/?doc_id=35571076" TargetMode="External"/><Relationship Id="rId38" Type="http://schemas.openxmlformats.org/officeDocument/2006/relationships/hyperlink" Target="http://online.zakon.kz/Document/?doc_id=33601655" TargetMode="External"/><Relationship Id="rId46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918099" TargetMode="External"/><Relationship Id="rId20" Type="http://schemas.openxmlformats.org/officeDocument/2006/relationships/hyperlink" Target="http://online.zakon.kz/Document/?doc_id=33101401" TargetMode="External"/><Relationship Id="rId29" Type="http://schemas.openxmlformats.org/officeDocument/2006/relationships/hyperlink" Target="http://online.zakon.kz/Document/?doc_id=32667459" TargetMode="External"/><Relationship Id="rId41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26808" TargetMode="External"/><Relationship Id="rId24" Type="http://schemas.openxmlformats.org/officeDocument/2006/relationships/hyperlink" Target="http://online.zakon.kz/Document/?doc_id=34688243" TargetMode="External"/><Relationship Id="rId32" Type="http://schemas.openxmlformats.org/officeDocument/2006/relationships/hyperlink" Target="http://online.zakon.kz/Document/?doc_id=39415366" TargetMode="External"/><Relationship Id="rId37" Type="http://schemas.openxmlformats.org/officeDocument/2006/relationships/hyperlink" Target="http://online.zakon.kz/Document/?doc_id=32936523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507604" TargetMode="External"/><Relationship Id="rId23" Type="http://schemas.openxmlformats.org/officeDocument/2006/relationships/hyperlink" Target="http://online.zakon.kz/Document/?doc_id=34688243" TargetMode="External"/><Relationship Id="rId28" Type="http://schemas.openxmlformats.org/officeDocument/2006/relationships/hyperlink" Target="http://online.zakon.kz/Document/?doc_id=39984813" TargetMode="External"/><Relationship Id="rId36" Type="http://schemas.openxmlformats.org/officeDocument/2006/relationships/hyperlink" Target="http://online.zakon.kz/Document/?doc_id=39838676" TargetMode="External"/><Relationship Id="rId10" Type="http://schemas.openxmlformats.org/officeDocument/2006/relationships/hyperlink" Target="http://online.zakon.kz/Document/?doc_id=37542317" TargetMode="External"/><Relationship Id="rId19" Type="http://schemas.openxmlformats.org/officeDocument/2006/relationships/hyperlink" Target="http://online.zakon.kz/Document/?doc_id=33386219" TargetMode="External"/><Relationship Id="rId31" Type="http://schemas.openxmlformats.org/officeDocument/2006/relationships/hyperlink" Target="http://online.zakon.kz/Document/?doc_id=36370446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92328" TargetMode="External"/><Relationship Id="rId14" Type="http://schemas.openxmlformats.org/officeDocument/2006/relationships/hyperlink" Target="http://online.zakon.kz/Document/?doc_id=32243353" TargetMode="External"/><Relationship Id="rId22" Type="http://schemas.openxmlformats.org/officeDocument/2006/relationships/hyperlink" Target="http://online.zakon.kz/Document/?doc_id=35485346" TargetMode="External"/><Relationship Id="rId27" Type="http://schemas.openxmlformats.org/officeDocument/2006/relationships/hyperlink" Target="http://online.zakon.kz/Document/?doc_id=34939807" TargetMode="External"/><Relationship Id="rId30" Type="http://schemas.openxmlformats.org/officeDocument/2006/relationships/hyperlink" Target="http://online.zakon.kz/Document/?doc_id=38658314" TargetMode="External"/><Relationship Id="rId35" Type="http://schemas.openxmlformats.org/officeDocument/2006/relationships/hyperlink" Target="http://online.zakon.kz/Document/?doc_id=38758919" TargetMode="External"/><Relationship Id="rId43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295</Words>
  <Characters>4028</Characters>
  <Application>Microsoft Office Word</Application>
  <DocSecurity>0</DocSecurity>
  <Lines>33</Lines>
  <Paragraphs>8</Paragraphs>
  <ScaleCrop>false</ScaleCrop>
  <Company>SPecialiST RePack</Company>
  <LinksUpToDate>false</LinksUpToDate>
  <CharactersWithSpaces>4315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«Инвестицияларды мемлекеттік қолдауды іске асырудың кейбiр мәселелерi туралы» Қазақстан Республикасы Үкіметінің 2016 жылғы 14 қаңтардағы № 13 Қаулысы (2024.09.06.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2024-07-09T14:26:00Z</dcterms:created>
  <dcterms:modified xsi:type="dcterms:W3CDTF">2024-07-09T14:26:00Z</dcterms:modified>
</cp:coreProperties>
</file>