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193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25 ноября 2015 года № 729 «Об утверждении Правил осуществления клиринговой деятельности по биржевым сделкам и Требований к аппаратно-программному комплексу клирингового центра товарной бир</w:t>
      </w:r>
      <w:r>
        <w:rPr>
          <w:rStyle w:val="s0"/>
          <w:b/>
          <w:bCs/>
        </w:rPr>
        <w:t>жи» (с изменениями и дополнениями по состоянию на 01.07.2025 г.)</w:t>
      </w:r>
    </w:p>
    <w:p w:rsidR="00000000" w:rsidRDefault="0033193F">
      <w:pPr>
        <w:pStyle w:val="p"/>
      </w:pPr>
      <w:r>
        <w:t> </w:t>
      </w:r>
    </w:p>
    <w:p w:rsidR="00000000" w:rsidRDefault="0033193F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29 декабря 2015 года под № 12605</w:t>
      </w:r>
    </w:p>
    <w:p w:rsidR="00000000" w:rsidRDefault="0033193F">
      <w:pPr>
        <w:pStyle w:val="pj"/>
      </w:pPr>
      <w:r>
        <w:t> </w:t>
      </w:r>
    </w:p>
    <w:p w:rsidR="00000000" w:rsidRDefault="0033193F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19 января 2016 г.</w:t>
        </w:r>
      </w:hyperlink>
    </w:p>
    <w:p w:rsidR="00000000" w:rsidRDefault="0033193F">
      <w:pPr>
        <w:pStyle w:val="pj"/>
      </w:pPr>
      <w:r>
        <w:t> </w:t>
      </w:r>
    </w:p>
    <w:p w:rsidR="00000000" w:rsidRDefault="0033193F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33193F">
      <w:pPr>
        <w:pStyle w:val="pj"/>
      </w:pPr>
      <w:r>
        <w:rPr>
          <w:rStyle w:val="s0"/>
        </w:rPr>
        <w:t> </w:t>
      </w:r>
    </w:p>
    <w:p w:rsidR="00000000" w:rsidRDefault="0033193F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03.09.19 г. № 30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193F">
      <w:pPr>
        <w:pStyle w:val="pj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торговли и интеграции РК от 20.03.25 г. № 116-НҚ (</w:t>
      </w:r>
      <w:hyperlink r:id="rId11" w:anchor="sub_id=555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2025 </w:t>
      </w:r>
      <w:r>
        <w:rPr>
          <w:rStyle w:val="s0"/>
        </w:rPr>
        <w:t>г.).</w:t>
      </w:r>
    </w:p>
    <w:p w:rsidR="00000000" w:rsidRDefault="0033193F">
      <w:pPr>
        <w:pStyle w:val="pj"/>
      </w:pPr>
      <w:r>
        <w:rPr>
          <w:rStyle w:val="s0"/>
        </w:rPr>
        <w:t> </w:t>
      </w:r>
    </w:p>
    <w:p w:rsidR="00000000" w:rsidRDefault="0033193F">
      <w:pPr>
        <w:pStyle w:val="pj"/>
      </w:pPr>
      <w:r>
        <w:rPr>
          <w:rStyle w:val="s0"/>
        </w:rPr>
        <w:t>Предыдущие редакции:</w:t>
      </w:r>
    </w:p>
    <w:p w:rsidR="00000000" w:rsidRDefault="0033193F">
      <w:pPr>
        <w:pStyle w:val="pj"/>
      </w:pPr>
      <w:r>
        <w:rPr>
          <w:rStyle w:val="s0"/>
        </w:rPr>
        <w:t> </w:t>
      </w:r>
    </w:p>
    <w:p w:rsidR="00000000" w:rsidRDefault="0033193F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03.09.19 г.</w:t>
      </w:r>
    </w:p>
    <w:p w:rsidR="00000000" w:rsidRDefault="0033193F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</w:t>
      </w:r>
      <w:r>
        <w:t xml:space="preserve"> изменений от 20.03.25 г.</w:t>
      </w:r>
    </w:p>
    <w:p w:rsidR="00000000" w:rsidRDefault="0033193F">
      <w:pPr>
        <w:pStyle w:val="pj"/>
      </w:pPr>
      <w:r>
        <w:t> </w:t>
      </w:r>
    </w:p>
    <w:p w:rsidR="00000000" w:rsidRDefault="0033193F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193F" w:rsidRDefault="0033193F" w:rsidP="0033193F">
      <w:r>
        <w:separator/>
      </w:r>
    </w:p>
  </w:endnote>
  <w:endnote w:type="continuationSeparator" w:id="0">
    <w:p w:rsidR="0033193F" w:rsidRDefault="0033193F" w:rsidP="00331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93F" w:rsidRDefault="0033193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93F" w:rsidRDefault="0033193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93F" w:rsidRDefault="0033193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193F" w:rsidRDefault="0033193F" w:rsidP="0033193F">
      <w:r>
        <w:separator/>
      </w:r>
    </w:p>
  </w:footnote>
  <w:footnote w:type="continuationSeparator" w:id="0">
    <w:p w:rsidR="0033193F" w:rsidRDefault="0033193F" w:rsidP="003319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93F" w:rsidRDefault="0033193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93F" w:rsidRDefault="0033193F" w:rsidP="003319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193F" w:rsidRPr="0033193F" w:rsidRDefault="0033193F" w:rsidP="0033193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25 ноября 2015 года № 729 «Об утверждении Правил осуществления клиринговой деятельности по биржевым сделкам и Требований к аппаратно-программному комплексу клирингового центра товарной биржи» (с изменениями и дополнениями по состоянию на 01.07.2025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193F" w:rsidRDefault="0033193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193F"/>
    <w:rsid w:val="00331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319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19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19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193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33193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193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193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193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0027" TargetMode="External"/><Relationship Id="rId13" Type="http://schemas.openxmlformats.org/officeDocument/2006/relationships/hyperlink" Target="http://online.zakon.kz/Document/?doc_id=3434463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2605" TargetMode="External"/><Relationship Id="rId12" Type="http://schemas.openxmlformats.org/officeDocument/2006/relationships/hyperlink" Target="http://online.zakon.kz/Document/?doc_id=3807172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112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31126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1907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2025-07-10T14:23:00Z</dcterms:created>
  <dcterms:modified xsi:type="dcterms:W3CDTF">2025-07-10T14:23:00Z</dcterms:modified>
</cp:coreProperties>
</file>