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516E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ввозе на таможенную территорию Евразийского экономического союза радиоэлектронных средств и высокочастотных устройств гражданского назначения, в том числе встроенных либо входящих в состав других товаров (приложение № 15 к Решению Коллегии Евра</w:t>
      </w:r>
      <w:r>
        <w:rPr>
          <w:rStyle w:val="s0"/>
          <w:b/>
          <w:bCs/>
        </w:rPr>
        <w:t>зийской экономической комиссии от 21 апреля 2015 года № 30) (с изменениями и дополнениями по состоянию на 21.07.2024 г.)</w:t>
      </w:r>
    </w:p>
    <w:p w:rsidR="00000000" w:rsidRDefault="00AD516E">
      <w:pPr>
        <w:pStyle w:val="pj"/>
      </w:pPr>
      <w:r>
        <w:rPr>
          <w:rStyle w:val="s0"/>
          <w:b/>
          <w:bCs/>
        </w:rPr>
        <w:t> </w:t>
      </w:r>
    </w:p>
    <w:p w:rsidR="00000000" w:rsidRDefault="00AD516E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22 апреля 2015 г.</w:t>
      </w:r>
    </w:p>
    <w:p w:rsidR="00000000" w:rsidRDefault="00AD516E">
      <w:pPr>
        <w:pStyle w:val="pj"/>
      </w:pPr>
      <w:r>
        <w:rPr>
          <w:rStyle w:val="s0"/>
        </w:rPr>
        <w:t> </w:t>
      </w:r>
    </w:p>
    <w:p w:rsidR="00000000" w:rsidRDefault="00AD516E">
      <w:pPr>
        <w:pStyle w:val="pj"/>
      </w:pPr>
      <w:r>
        <w:t> </w:t>
      </w:r>
    </w:p>
    <w:p w:rsidR="00000000" w:rsidRDefault="00AD516E">
      <w:pPr>
        <w:pStyle w:val="pj"/>
      </w:pPr>
      <w:r>
        <w:t xml:space="preserve">Внесены изменения: </w:t>
      </w:r>
    </w:p>
    <w:p w:rsidR="00000000" w:rsidRDefault="00AD516E">
      <w:pPr>
        <w:pStyle w:val="pj"/>
      </w:pPr>
      <w:r>
        <w:rPr>
          <w:rStyle w:val="s0"/>
        </w:rPr>
        <w:t> </w:t>
      </w:r>
    </w:p>
    <w:p w:rsidR="00000000" w:rsidRDefault="00AD516E">
      <w:pPr>
        <w:pStyle w:val="pj"/>
      </w:pPr>
      <w:hyperlink r:id="rId8" w:anchor="sub_id=10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06.10.15 г. № 131;</w:t>
      </w:r>
    </w:p>
    <w:p w:rsidR="00000000" w:rsidRDefault="00AD516E">
      <w:pPr>
        <w:pStyle w:val="pj"/>
      </w:pPr>
      <w:hyperlink r:id="rId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30.06.17 г. № 75 (вступило в силу по истечении 30 календарных дней с даты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D516E">
      <w:pPr>
        <w:pStyle w:val="pj"/>
      </w:pPr>
      <w:hyperlink r:id="rId11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04.09.17 г. № 114 (вступило в силу по истечении 60 календарных дней с даты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D516E">
      <w:pPr>
        <w:pStyle w:val="pj"/>
      </w:pPr>
      <w:hyperlink r:id="rId1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09.07.19 г. № 114 (вступило в силу по истечении 30 календарных д</w:t>
      </w:r>
      <w:r>
        <w:rPr>
          <w:rStyle w:val="s0"/>
        </w:rPr>
        <w:t xml:space="preserve">ней с даты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D516E">
      <w:pPr>
        <w:pStyle w:val="pj"/>
      </w:pPr>
      <w:hyperlink r:id="rId1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24.02.21 г. № 18 (вступило</w:t>
      </w:r>
      <w:r>
        <w:rPr>
          <w:rStyle w:val="s0"/>
        </w:rPr>
        <w:t xml:space="preserve"> в силу по истечении 30 календарных дней с даты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D516E">
      <w:pPr>
        <w:pStyle w:val="pj"/>
      </w:pPr>
      <w:hyperlink r:id="rId1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</w:t>
      </w:r>
      <w:r>
        <w:rPr>
          <w:rStyle w:val="s0"/>
        </w:rPr>
        <w:t xml:space="preserve">омиссии от 02.08.22 г. № 111 (вступило в силу по истечении 30 календарных дней с даты его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D516E">
      <w:pPr>
        <w:pStyle w:val="pj"/>
      </w:pPr>
      <w:hyperlink r:id="rId1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05.07.23 г. № 90 (</w:t>
      </w:r>
      <w:hyperlink r:id="rId20" w:anchor="sub_id=2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5 августа 2023 г.);</w:t>
      </w:r>
    </w:p>
    <w:p w:rsidR="00000000" w:rsidRDefault="00AD516E">
      <w:pPr>
        <w:pStyle w:val="pj"/>
      </w:pPr>
      <w:hyperlink r:id="rId2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14.11.23 г. № 165 (</w:t>
      </w:r>
      <w:hyperlink r:id="rId22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24 июня 2024 г.);</w:t>
      </w:r>
    </w:p>
    <w:p w:rsidR="00000000" w:rsidRDefault="00AD516E">
      <w:pPr>
        <w:pStyle w:val="pj"/>
      </w:pPr>
      <w:hyperlink r:id="rId23" w:anchor="sub_id=1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18.06.24 г. № 69 (</w:t>
      </w:r>
      <w:hyperlink r:id="rId24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21 июля 2024 г.)</w:t>
      </w:r>
    </w:p>
    <w:p w:rsidR="00000000" w:rsidRDefault="00AD516E">
      <w:pPr>
        <w:pStyle w:val="pj"/>
      </w:pPr>
      <w:r>
        <w:rPr>
          <w:rStyle w:val="s0"/>
        </w:rPr>
        <w:t> </w:t>
      </w:r>
    </w:p>
    <w:p w:rsidR="00000000" w:rsidRDefault="00AD516E">
      <w:pPr>
        <w:pStyle w:val="pj"/>
      </w:pPr>
      <w:r>
        <w:t>Предыдущие редакции:</w:t>
      </w:r>
    </w:p>
    <w:p w:rsidR="00000000" w:rsidRDefault="00AD516E">
      <w:pPr>
        <w:pStyle w:val="pj"/>
      </w:pPr>
      <w:r>
        <w:t> </w:t>
      </w:r>
    </w:p>
    <w:p w:rsidR="00000000" w:rsidRDefault="00AD516E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30.06.17 г.</w:t>
      </w:r>
    </w:p>
    <w:p w:rsidR="00000000" w:rsidRDefault="00AD516E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04.09.17 г.</w:t>
      </w:r>
    </w:p>
    <w:p w:rsidR="00000000" w:rsidRDefault="00AD516E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09.07.19 г.</w:t>
      </w:r>
    </w:p>
    <w:p w:rsidR="00000000" w:rsidRDefault="00AD516E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24.02.21 г.</w:t>
      </w:r>
    </w:p>
    <w:p w:rsidR="00000000" w:rsidRDefault="00AD516E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02.08.22 г.</w:t>
      </w:r>
    </w:p>
    <w:p w:rsidR="00000000" w:rsidRDefault="00AD516E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05.07.23 </w:t>
      </w:r>
      <w:r>
        <w:t>г.</w:t>
      </w:r>
    </w:p>
    <w:p w:rsidR="00000000" w:rsidRDefault="00AD516E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14.11.23 г.</w:t>
      </w:r>
    </w:p>
    <w:p w:rsidR="00000000" w:rsidRDefault="00AD516E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18.06.24 г.</w:t>
      </w:r>
    </w:p>
    <w:p w:rsidR="00000000" w:rsidRDefault="00AD516E">
      <w:pPr>
        <w:pStyle w:val="pj"/>
      </w:pPr>
      <w: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516E" w:rsidRDefault="00AD516E" w:rsidP="00AD516E">
      <w:r>
        <w:separator/>
      </w:r>
    </w:p>
  </w:endnote>
  <w:endnote w:type="continuationSeparator" w:id="0">
    <w:p w:rsidR="00AD516E" w:rsidRDefault="00AD516E" w:rsidP="00AD51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16E" w:rsidRDefault="00AD51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16E" w:rsidRDefault="00AD51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16E" w:rsidRDefault="00AD51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516E" w:rsidRDefault="00AD516E" w:rsidP="00AD516E">
      <w:r>
        <w:separator/>
      </w:r>
    </w:p>
  </w:footnote>
  <w:footnote w:type="continuationSeparator" w:id="0">
    <w:p w:rsidR="00AD516E" w:rsidRDefault="00AD516E" w:rsidP="00AD51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16E" w:rsidRDefault="00AD51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16E" w:rsidRDefault="00AD516E" w:rsidP="00AD51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516E" w:rsidRPr="00AD516E" w:rsidRDefault="00AD516E" w:rsidP="00AD51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ввозе на таможенную территорию Евразийского экономического союза радиоэлектронных средств и высокочастотных устройств гражданского назначения, в том числе встроенных либо входящих в состав других товаров (приложение № 15 к Решению Коллегии Евразийской экономической комиссии от 21 апреля 2015 года № 30) (с изменениями и дополнениями по состоянию на 21.07.2024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16E" w:rsidRDefault="00AD51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516E"/>
    <w:rsid w:val="00AD5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51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51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51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51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51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51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51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51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55546" TargetMode="External"/><Relationship Id="rId13" Type="http://schemas.openxmlformats.org/officeDocument/2006/relationships/hyperlink" Target="http://online.zakon.kz/Document/?doc_id=34892312" TargetMode="External"/><Relationship Id="rId18" Type="http://schemas.openxmlformats.org/officeDocument/2006/relationships/hyperlink" Target="http://online.zakon.kz/Document/?doc_id=35939469" TargetMode="External"/><Relationship Id="rId26" Type="http://schemas.openxmlformats.org/officeDocument/2006/relationships/hyperlink" Target="http://online.zakon.kz/Document/?doc_id=33479548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328830" TargetMode="External"/><Relationship Id="rId34" Type="http://schemas.openxmlformats.org/officeDocument/2006/relationships/header" Target="header2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8125229" TargetMode="External"/><Relationship Id="rId17" Type="http://schemas.openxmlformats.org/officeDocument/2006/relationships/hyperlink" Target="http://online.zakon.kz/Document/?doc_id=38324359" TargetMode="External"/><Relationship Id="rId25" Type="http://schemas.openxmlformats.org/officeDocument/2006/relationships/hyperlink" Target="http://online.zakon.kz/Document/?doc_id=33479548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552002" TargetMode="External"/><Relationship Id="rId20" Type="http://schemas.openxmlformats.org/officeDocument/2006/relationships/hyperlink" Target="http://online.zakon.kz/Document/?doc_id=34668412" TargetMode="External"/><Relationship Id="rId29" Type="http://schemas.openxmlformats.org/officeDocument/2006/relationships/hyperlink" Target="http://online.zakon.kz/Document/?doc_id=3254706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803667" TargetMode="External"/><Relationship Id="rId24" Type="http://schemas.openxmlformats.org/officeDocument/2006/relationships/hyperlink" Target="http://online.zakon.kz/Document/?doc_id=33326991" TargetMode="External"/><Relationship Id="rId32" Type="http://schemas.openxmlformats.org/officeDocument/2006/relationships/hyperlink" Target="http://online.zakon.kz/Document/?doc_id=33152788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488164" TargetMode="External"/><Relationship Id="rId23" Type="http://schemas.openxmlformats.org/officeDocument/2006/relationships/hyperlink" Target="http://online.zakon.kz/Document/?doc_id=33326991" TargetMode="External"/><Relationship Id="rId28" Type="http://schemas.openxmlformats.org/officeDocument/2006/relationships/hyperlink" Target="http://online.zakon.kz/Document/?doc_id=36195466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9063586" TargetMode="External"/><Relationship Id="rId19" Type="http://schemas.openxmlformats.org/officeDocument/2006/relationships/hyperlink" Target="http://online.zakon.kz/Document/?doc_id=34668412" TargetMode="External"/><Relationship Id="rId31" Type="http://schemas.openxmlformats.org/officeDocument/2006/relationships/hyperlink" Target="http://online.zakon.kz/Document/?doc_id=366061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87577" TargetMode="External"/><Relationship Id="rId14" Type="http://schemas.openxmlformats.org/officeDocument/2006/relationships/hyperlink" Target="http://online.zakon.kz/Document/?doc_id=36989418" TargetMode="External"/><Relationship Id="rId22" Type="http://schemas.openxmlformats.org/officeDocument/2006/relationships/hyperlink" Target="http://online.zakon.kz/Document/?doc_id=38328830" TargetMode="External"/><Relationship Id="rId27" Type="http://schemas.openxmlformats.org/officeDocument/2006/relationships/hyperlink" Target="http://online.zakon.kz/Document/?doc_id=35504588" TargetMode="External"/><Relationship Id="rId30" Type="http://schemas.openxmlformats.org/officeDocument/2006/relationships/hyperlink" Target="http://online.zakon.kz/Document/?doc_id=37150708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308</Words>
  <Characters>3704</Characters>
  <Application>Microsoft Office Word</Application>
  <DocSecurity>0</DocSecurity>
  <Lines>30</Lines>
  <Paragraphs>8</Paragraphs>
  <ScaleCrop>false</ScaleCrop>
  <Company>SPecialiST RePack</Company>
  <LinksUpToDate>false</LinksUpToDate>
  <CharactersWithSpaces>4004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ввозе на таможенную территорию Евразийского экономического союза радиоэлектронных средств и высокочастотных устройств гражданского назначения, в том числе встроенных либо входящих в состав других товаров (приложение № 15 к Решению Коллегии Евразийской экономической комиссии от 21 апреля 2015 года № 30) (с изменениями и дополнениями по состоянию на 21.07.2024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2024-09-03T19:42:00Z</dcterms:created>
  <dcterms:modified xsi:type="dcterms:W3CDTF">2024-09-03T19:42:00Z</dcterms:modified>
</cp:coreProperties>
</file>