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14A75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895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614A75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Сарсенов Рашит Темирбулатович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14A75"/>
        </w:tc>
        <w:tc>
          <w:tcPr>
            <w:tcW w:w="4585" w:type="pct"/>
            <w:vAlign w:val="center"/>
            <w:hideMark/>
          </w:tcPr>
          <w:p w:rsidR="00000000" w:rsidRDefault="00614A75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14A75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Президент ТОО «Финансово-промышленная корпорация «BSB»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14A75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04.04.1949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14A75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Кокчетав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14A75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14A7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дочь - Карина Сарсенова</w:t>
            </w:r>
          </w:p>
          <w:p w:rsidR="00000000" w:rsidRDefault="00614A7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Сестра - Софья Сарсенова (1946 г.р.) крупный акционер АО «Нурбанк»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14A75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14A7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</w:t>
            </w:r>
            <w:r>
              <w:rPr>
                <w:rStyle w:val="s0"/>
                <w:b/>
                <w:bCs/>
              </w:rPr>
              <w:t>разование, специальность (квалификация), лицензии: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 политехнический институт им. Ленина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i/>
                <w:iCs/>
              </w:rPr>
              <w:t>Специальность «Инженер-электрик»</w:t>
            </w:r>
          </w:p>
          <w:p w:rsidR="00000000" w:rsidRDefault="00614A75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КазГУ, аспирантура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614A75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философских наук, Доцент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Преподаватель, Старший преподаватель, Доцент кафедры философии, Заместитель начальника научно-исследовательской части КазГУ;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Управления, Заместитель министра высшего и среднего специального образования (1987-1988);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  Заместитель министра народного образования Республики Казахстан (1988-1992);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Президент ТОО «Финансово-промышленная корпорация «BSB»</w:t>
            </w:r>
            <w:r>
              <w:rPr>
                <w:rStyle w:val="s0"/>
              </w:rPr>
              <w:t xml:space="preserve"> (с 1992);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Основатель, Председатель совета директоров компании «Central Asia Petroleum», Индонезия (с 1997</w:t>
            </w:r>
            <w:r>
              <w:rPr>
                <w:rStyle w:val="s0"/>
              </w:rPr>
              <w:t>);</w:t>
            </w:r>
          </w:p>
          <w:p w:rsidR="00000000" w:rsidRDefault="00614A75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наблюдательного совета (совета директоров) АО «Мангистаумунайгаз» (с 05.1998)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Учредитель Каспийского университета, г. Алматы;</w:t>
            </w:r>
          </w:p>
          <w:p w:rsidR="00000000" w:rsidRDefault="00614A75">
            <w:pPr>
              <w:pStyle w:val="a6"/>
              <w:ind w:left="34"/>
            </w:pPr>
            <w:r>
              <w:rPr>
                <w:rStyle w:val="s0"/>
              </w:rPr>
              <w:t>Председатель совета директоров АО «СК «Виктория»;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Основатель ТОО «Гелиос» и единственный учредитель АО «Uralsk Oil Company», которое в прошлом году было реорганизовано в ТОО. В Uralsk Oil Company входят ТОО «ЗСПТ», ТОО «Oil real estate», ТОО «Energy technologies», ТОО «Kazakhstan oil shelf corporation», Т</w:t>
            </w:r>
            <w:r>
              <w:rPr>
                <w:rStyle w:val="s0"/>
              </w:rPr>
              <w:t>ОО «AZS Group», ряд нефтетрейдинговых компаний, газета «Новое поколение», конный клуб «Дибек» и другие активы;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Мажоритарный акционер Нурбанка (82,8%), собственник сети автозаправочных станций Gelios, заводов ТОО «KSP Steel» и ТОО «Кастинг», отеля Ca</w:t>
            </w:r>
            <w:r>
              <w:rPr>
                <w:rStyle w:val="s0"/>
              </w:rPr>
              <w:t>spian Riviera Grand Palace в Актау, а также крупнейшей в стране ретейл-сети парфюмерно-косметической продукции под брендами «Французский дом», Beautymania, Imperial Home, «Планета Красоты».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Собственник ТОО «Завод стеклопластиковых труб» через ТОО «U</w:t>
            </w:r>
            <w:r>
              <w:rPr>
                <w:rStyle w:val="s0"/>
              </w:rPr>
              <w:t>ralsk Oil Company», ТОО «Oil Real Estate», ТОО «Trade Petroleum Company», ТОО «International Trade &amp; Service», производственная компания «Кокше-Цемент». Также ему принадлежат отель Caspian Riviera в Актау, сеть автозаправочных станций Helios, компания по п</w:t>
            </w:r>
            <w:r>
              <w:rPr>
                <w:rStyle w:val="s0"/>
              </w:rPr>
              <w:t xml:space="preserve">роизводству и реализации питьевой воды под маркой Vita, сети «Французский дом», Beautymania, Imperial Home, «Планета Красоты». Он также крупный участник финансового сектора, собственник 84,45% акций АО «Нурбанк» и 100% страховой компании «Виктория». Также </w:t>
            </w:r>
            <w:r>
              <w:rPr>
                <w:rStyle w:val="s0"/>
              </w:rPr>
              <w:t>имеет долю в телерадиокомпании SHAHAR. Совместно с Алией Назарбаевой и Эдуардом Креймером Сарсенов владеет ТОО «Кастинг».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Собственник Caspian University и Алматинский колледж строительства и менеджмента.</w:t>
            </w:r>
          </w:p>
          <w:p w:rsidR="00000000" w:rsidRDefault="00614A7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Участник общественного объединения «Фу</w:t>
            </w:r>
            <w:r>
              <w:rPr>
                <w:rStyle w:val="s0"/>
              </w:rPr>
              <w:t>тбольный клуб Каспийского общественного университета».</w:t>
            </w:r>
          </w:p>
          <w:p w:rsidR="00000000" w:rsidRDefault="00614A75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Владелиц ТОО «Кастинг» и ТОО «KSP Stil», которое теперь тоже имеет долю в Нурбанке - 4,99%.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A75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14A75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Ордена: «Курмет» (2003), </w:t>
            </w:r>
            <w:r>
              <w:t>«Қазақстан Республикасының Тұңғыш Президенті - Елбасы Нұрсұлтан Назарбаев» (</w:t>
            </w:r>
            <w:hyperlink r:id="rId8" w:history="1">
              <w:r>
                <w:rPr>
                  <w:rStyle w:val="a7"/>
                </w:rPr>
                <w:t>12.2020</w:t>
              </w:r>
            </w:hyperlink>
            <w:r>
              <w:t>)</w:t>
            </w:r>
          </w:p>
        </w:tc>
      </w:tr>
    </w:tbl>
    <w:p w:rsidR="00000000" w:rsidRDefault="00614A75">
      <w:r>
        <w:t> </w:t>
      </w:r>
    </w:p>
    <w:p w:rsidR="00000000" w:rsidRDefault="00614A7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A75" w:rsidRDefault="00614A75" w:rsidP="00614A75">
      <w:r>
        <w:separator/>
      </w:r>
    </w:p>
  </w:endnote>
  <w:endnote w:type="continuationSeparator" w:id="0">
    <w:p w:rsidR="00614A75" w:rsidRDefault="00614A75" w:rsidP="00614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A75" w:rsidRDefault="00614A75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A75" w:rsidRDefault="00614A75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A75" w:rsidRDefault="00614A7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A75" w:rsidRDefault="00614A75" w:rsidP="00614A75">
      <w:r>
        <w:separator/>
      </w:r>
    </w:p>
  </w:footnote>
  <w:footnote w:type="continuationSeparator" w:id="0">
    <w:p w:rsidR="00614A75" w:rsidRDefault="00614A75" w:rsidP="00614A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A75" w:rsidRDefault="00614A75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A75" w:rsidRDefault="00614A75" w:rsidP="00614A7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A75" w:rsidRPr="00614A75" w:rsidRDefault="00614A75" w:rsidP="00614A7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Сарсенов Рашит Темирбулатович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A75" w:rsidRDefault="00614A75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A75"/>
    <w:rsid w:val="00614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614A7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14A75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614A7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14A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614A7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14A75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614A7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14A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218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496</Words>
  <Characters>2830</Characters>
  <Application>Microsoft Office Word</Application>
  <DocSecurity>0</DocSecurity>
  <Lines>23</Lines>
  <Paragraphs>6</Paragraphs>
  <ScaleCrop>false</ScaleCrop>
  <Company/>
  <LinksUpToDate>false</LinksUpToDate>
  <CharactersWithSpaces>3320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Сарсенов Рашит Темирбулатович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2023-08-30T04:43:00Z</dcterms:created>
  <dcterms:modified xsi:type="dcterms:W3CDTF">2023-08-30T04:43:00Z</dcterms:modified>
</cp:coreProperties>
</file>