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C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мая 2015 года № 3-2/482 «Об утверждении Регламента государственной услуги «Признание племенного свидетельства или эквивалентного ему документа, выданного на импортированную племенную проду</w:t>
      </w:r>
      <w:r>
        <w:rPr>
          <w:rStyle w:val="s0"/>
          <w:b/>
          <w:bCs/>
        </w:rPr>
        <w:t>кцию (материал), компетентными органами стран-экспортеров, за исключением племенного свидетельства или эквивалентного ему документа, выданного компетентными органами стран-экспортеров на импортированную племенную продукцию (материал) крупного рогатого скот</w:t>
      </w:r>
      <w:r>
        <w:rPr>
          <w:rStyle w:val="s0"/>
          <w:b/>
          <w:bCs/>
        </w:rPr>
        <w:t>а» (утратил силу)</w:t>
      </w:r>
    </w:p>
    <w:p w:rsidR="00000000" w:rsidRDefault="00D80C0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0C0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июня 2015 года под № 11469</w:t>
      </w:r>
    </w:p>
    <w:p w:rsidR="00000000" w:rsidRDefault="00D80C02">
      <w:pPr>
        <w:ind w:firstLine="400"/>
        <w:jc w:val="both"/>
      </w:pPr>
      <w:r>
        <w:rPr>
          <w:rStyle w:val="s0"/>
        </w:rPr>
        <w:t> </w:t>
      </w:r>
    </w:p>
    <w:p w:rsidR="00000000" w:rsidRDefault="00D80C0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июля 2015 г.</w:t>
        </w:r>
      </w:hyperlink>
      <w:r>
        <w:t xml:space="preserve">; </w:t>
      </w:r>
      <w:r>
        <w:rPr>
          <w:rStyle w:val="s0"/>
        </w:rPr>
        <w:t>«Казахстанская правда» от 20 августа 2016 г. № 160 (28286)</w:t>
      </w:r>
    </w:p>
    <w:p w:rsidR="00000000" w:rsidRDefault="00D80C02">
      <w:pPr>
        <w:ind w:firstLine="400"/>
        <w:jc w:val="both"/>
      </w:pPr>
      <w:r>
        <w:t> </w:t>
      </w:r>
    </w:p>
    <w:p w:rsidR="00000000" w:rsidRDefault="00D80C0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13 мая 2021 года № 159</w:t>
      </w:r>
    </w:p>
    <w:p w:rsidR="00000000" w:rsidRDefault="00D80C0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C02" w:rsidRDefault="00D80C02" w:rsidP="00D80C02">
      <w:r>
        <w:separator/>
      </w:r>
    </w:p>
  </w:endnote>
  <w:endnote w:type="continuationSeparator" w:id="0">
    <w:p w:rsidR="00D80C02" w:rsidRDefault="00D80C02" w:rsidP="00D80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C02" w:rsidRDefault="00D80C02" w:rsidP="00D80C02">
      <w:r>
        <w:separator/>
      </w:r>
    </w:p>
  </w:footnote>
  <w:footnote w:type="continuationSeparator" w:id="0">
    <w:p w:rsidR="00D80C02" w:rsidRDefault="00D80C02" w:rsidP="00D80C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 w:rsidP="00D80C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C02" w:rsidRPr="00D80C02" w:rsidRDefault="00D80C02" w:rsidP="00D80C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мая 2015 года № 3-2/482 «Об утверждении Регламента государственной услуги «Признание племенного свидетельства или эквивалентного ему документа, выданного на импортированную племенную продукцию (материал), компетентными органами стран-экспортеров, за исключением племенного свидетельства или эквивалентного ему документа, выданного компетентными органами стран-экспортеров на импортированную племенную продукцию (материал) крупного рогатого скота»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C02" w:rsidRDefault="00D80C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C02"/>
    <w:rsid w:val="00D8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C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C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C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C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C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C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C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C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29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4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27 мая 2015 года № 3-2/482 «Об утверждении Регламента государственной услуги «Признание племенного свидетельства или эквивалентного ему документа, выданного на импортированную племенную продукцию (материал), компетентными органами стран-экспортеров, за исключением племенного свидетельства или эквивалентного ему документа, выданного компетентными органами стран-экспортеров на импортированную племенную продукцию (материал) крупного рогатого скота»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2024-05-20T05:50:00Z</dcterms:created>
  <dcterms:modified xsi:type="dcterms:W3CDTF">2024-05-20T05:50:00Z</dcterms:modified>
</cp:coreProperties>
</file>