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5089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«Бакалавр немесе «магистр» дңрежелері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</w:t>
      </w:r>
      <w:r>
        <w:rPr>
          <w:rStyle w:val="s0"/>
          <w:b/>
          <w:bCs/>
        </w:rPr>
        <w:t>у туралы» Қазақстан Республикасы Үкіметінің 2020 жылғы 8 маусымдағы № 362 Қаулысы (күші жойылды)</w:t>
      </w:r>
    </w:p>
    <w:p w:rsidR="00000000" w:rsidRDefault="007C5089">
      <w:pPr>
        <w:pStyle w:val="pj"/>
      </w:pPr>
      <w:r>
        <w:rPr>
          <w:rStyle w:val="s0"/>
          <w:b/>
          <w:bCs/>
        </w:rPr>
        <w:t> </w:t>
      </w:r>
    </w:p>
    <w:p w:rsidR="00000000" w:rsidRDefault="007C5089">
      <w:pPr>
        <w:pStyle w:val="pj"/>
      </w:pPr>
      <w:r>
        <w:rPr>
          <w:rStyle w:val="s0"/>
        </w:rPr>
        <w:t xml:space="preserve">Жариялануы: </w:t>
      </w:r>
      <w:hyperlink r:id="rId7" w:anchor="!/doc/143639/kaz" w:history="1">
        <w:r>
          <w:rPr>
            <w:rStyle w:val="a4"/>
          </w:rPr>
          <w:t>«ҚР НҚА электрондық түрдегі эталондық бақылау банкі» АЖ 2020 ж. 11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2020 ж., № 22-23, 184-құжат</w:t>
      </w:r>
    </w:p>
    <w:p w:rsidR="00000000" w:rsidRDefault="007C5089">
      <w:pPr>
        <w:pStyle w:val="pj"/>
      </w:pPr>
      <w:r>
        <w:rPr>
          <w:rStyle w:val="s0"/>
        </w:rPr>
        <w:t> </w:t>
      </w:r>
    </w:p>
    <w:p w:rsidR="00000000" w:rsidRDefault="007C50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C5089">
      <w:pPr>
        <w:pStyle w:val="pj"/>
      </w:pPr>
      <w:r>
        <w:rPr>
          <w:rStyle w:val="s0"/>
        </w:rPr>
        <w:t> </w:t>
      </w:r>
    </w:p>
    <w:p w:rsidR="00000000" w:rsidRDefault="007C5089">
      <w:pPr>
        <w:pStyle w:val="pj"/>
      </w:pPr>
      <w:r>
        <w:rPr>
          <w:rStyle w:val="s0"/>
        </w:rPr>
        <w:t> </w:t>
      </w:r>
    </w:p>
    <w:p w:rsidR="00000000" w:rsidRDefault="007C508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089" w:rsidRDefault="007C5089" w:rsidP="007C5089">
      <w:r>
        <w:separator/>
      </w:r>
    </w:p>
  </w:endnote>
  <w:endnote w:type="continuationSeparator" w:id="0">
    <w:p w:rsidR="007C5089" w:rsidRDefault="007C5089" w:rsidP="007C5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089" w:rsidRDefault="007C50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089" w:rsidRDefault="007C50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089" w:rsidRDefault="007C50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089" w:rsidRDefault="007C5089" w:rsidP="007C5089">
      <w:r>
        <w:separator/>
      </w:r>
    </w:p>
  </w:footnote>
  <w:footnote w:type="continuationSeparator" w:id="0">
    <w:p w:rsidR="007C5089" w:rsidRDefault="007C5089" w:rsidP="007C50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089" w:rsidRDefault="007C50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089" w:rsidRDefault="007C5089" w:rsidP="007C50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5089" w:rsidRPr="007C5089" w:rsidRDefault="007C5089" w:rsidP="007C50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«Бакалавр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2020 жылғы 8 маусымдағы № 362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089" w:rsidRDefault="007C50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5089"/>
    <w:rsid w:val="007C5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50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50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50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50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50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50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50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50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4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643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«Бакалавр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2020 жылғы 8 маусымдағы № 362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2023-11-04T03:20:00Z</dcterms:created>
  <dcterms:modified xsi:type="dcterms:W3CDTF">2023-11-04T03:20:00Z</dcterms:modified>
</cp:coreProperties>
</file>