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D65ABE">
      <w:pPr>
        <w:pStyle w:val="pc"/>
      </w:pPr>
      <w:bookmarkStart w:id="0" w:name="_GoBack"/>
      <w:bookmarkEnd w:id="0"/>
      <w:r>
        <w:rPr>
          <w:rStyle w:val="s1"/>
        </w:rPr>
        <w:t>Справка по теме:</w:t>
      </w:r>
      <w:r>
        <w:rPr>
          <w:rStyle w:val="s1"/>
        </w:rPr>
        <w:br/>
        <w:t>«Агентский договор в системе посреднических правоотношений в гражданском праве: опыт зарубежных стран и перспектива его внедрения в гражданское законодательство Республики Казахстан»</w:t>
      </w:r>
    </w:p>
    <w:p w:rsidR="00000000" w:rsidRDefault="00D65ABE">
      <w:pPr>
        <w:pStyle w:val="pj"/>
      </w:pPr>
      <w:r>
        <w:t> </w:t>
      </w:r>
    </w:p>
    <w:p w:rsidR="00000000" w:rsidRDefault="00D65ABE">
      <w:pPr>
        <w:pStyle w:val="pr"/>
      </w:pPr>
      <w:r>
        <w:t>Скрябин Сергей Васильевич, кандидат юридических наук, доцент;</w:t>
      </w:r>
    </w:p>
    <w:p w:rsidR="00000000" w:rsidRDefault="00D65ABE">
      <w:pPr>
        <w:pStyle w:val="pr"/>
      </w:pPr>
      <w:r>
        <w:t>главный научный сотрудник Института законодательства Республики Казахстан;</w:t>
      </w:r>
    </w:p>
    <w:p w:rsidR="00000000" w:rsidRDefault="00D65ABE">
      <w:pPr>
        <w:pStyle w:val="pr"/>
      </w:pPr>
      <w:r>
        <w:t>ведущий научный сотрудник Института частного права Каспийского общественного университета</w:t>
      </w:r>
    </w:p>
    <w:p w:rsidR="00000000" w:rsidRDefault="00D65ABE">
      <w:pPr>
        <w:pStyle w:val="pj"/>
      </w:pPr>
      <w:r>
        <w:t> </w:t>
      </w:r>
    </w:p>
    <w:p w:rsidR="00000000" w:rsidRDefault="00D65ABE">
      <w:pPr>
        <w:pStyle w:val="pj"/>
      </w:pPr>
      <w:r>
        <w:rPr>
          <w:b/>
          <w:bCs/>
        </w:rPr>
        <w:t> </w:t>
      </w:r>
    </w:p>
    <w:p w:rsidR="00000000" w:rsidRDefault="00D65ABE">
      <w:pPr>
        <w:pStyle w:val="pc"/>
      </w:pPr>
      <w:r>
        <w:rPr>
          <w:rStyle w:val="s1"/>
        </w:rPr>
        <w:t>I. Постановка проблем.</w:t>
      </w:r>
    </w:p>
    <w:p w:rsidR="00000000" w:rsidRDefault="00D65ABE">
      <w:pPr>
        <w:pStyle w:val="pj"/>
      </w:pPr>
      <w:r>
        <w:t> </w:t>
      </w:r>
    </w:p>
    <w:p w:rsidR="00000000" w:rsidRDefault="00D65ABE">
      <w:pPr>
        <w:pStyle w:val="pj"/>
      </w:pPr>
      <w:r>
        <w:t>1) Потенциальная необходимость включения в гражданское законодательство Казахстана института посредничества, одной из форм которого является агентский договор, обусловлена достаточно широким распространением фигуры посредника в отношениях с участием предпр</w:t>
      </w:r>
      <w:r>
        <w:t>инимателей. Например, профессиональный спорт, искусство, риелторы, купля-продажа и гарантийное обслуживание определенных товаров, как правило массового потребления, страхование, биржевая торговля, туристская деятельность, использование результатов интеллек</w:t>
      </w:r>
      <w:r>
        <w:t>туальной деятельности (например, патентные поверенные) и прочие. Некоторые из указанных отношений будут проанализированы ниже.</w:t>
      </w:r>
    </w:p>
    <w:p w:rsidR="00000000" w:rsidRDefault="00D65ABE">
      <w:pPr>
        <w:pStyle w:val="pj"/>
      </w:pPr>
      <w:r>
        <w:t>2) В современной правовой политики Казахстана вопрос имплементации в гражданское законодательство агентского соглашения может име</w:t>
      </w:r>
      <w:r>
        <w:t>ть особую актуальность. Это обусловлено тем, что соответствующие отношения наиболее детально разработаны и урегулированы в теории и практике англо-американской системы. Есть довольно много работ по этому поводу</w:t>
      </w:r>
      <w:bookmarkStart w:id="1" w:name="_ftnref1"/>
      <w:bookmarkEnd w:id="1"/>
      <w:r>
        <w:fldChar w:fldCharType="begin"/>
      </w:r>
      <w:r>
        <w:instrText xml:space="preserve"> </w:instrText>
      </w:r>
      <w:r>
        <w:instrText>HYPERLINK "" \l "_ftn1" \t "_blank"</w:instrText>
      </w:r>
      <w:r>
        <w:instrText xml:space="preserve"> </w:instrText>
      </w:r>
      <w:r>
        <w:fldChar w:fldCharType="separate"/>
      </w:r>
      <w:r>
        <w:rPr>
          <w:rStyle w:val="a4"/>
          <w:b/>
          <w:bCs/>
          <w:color w:val="0000FF"/>
          <w:u w:val="single"/>
        </w:rPr>
        <w:t>[1]</w:t>
      </w:r>
      <w:r>
        <w:fldChar w:fldCharType="end"/>
      </w:r>
      <w:r>
        <w:t>. П</w:t>
      </w:r>
      <w:r>
        <w:t xml:space="preserve">оэтому включение в гражданское законодательство агентских соглашений может быть частью изменений и дополнений </w:t>
      </w:r>
      <w:hyperlink r:id="rId7" w:history="1">
        <w:r>
          <w:rPr>
            <w:rStyle w:val="a5"/>
          </w:rPr>
          <w:t>Гражданского кодекса</w:t>
        </w:r>
      </w:hyperlink>
      <w:r>
        <w:t xml:space="preserve"> Республики Казахстан (далее - ГК РК, Кодекс), которые предпол</w:t>
      </w:r>
      <w:r>
        <w:t>агаются к принятию</w:t>
      </w:r>
      <w:bookmarkStart w:id="2" w:name="_ftnref2"/>
      <w:bookmarkEnd w:id="2"/>
      <w:r>
        <w:fldChar w:fldCharType="begin"/>
      </w:r>
      <w:r>
        <w:instrText xml:space="preserve"> </w:instrText>
      </w:r>
      <w:r>
        <w:instrText>HYPERLINK "" \l "_ftn2" \t "_blank"</w:instrText>
      </w:r>
      <w:r>
        <w:instrText xml:space="preserve"> </w:instrText>
      </w:r>
      <w:r>
        <w:fldChar w:fldCharType="separate"/>
      </w:r>
      <w:r>
        <w:rPr>
          <w:rStyle w:val="a4"/>
          <w:b/>
          <w:bCs/>
          <w:color w:val="0000FF"/>
          <w:u w:val="single"/>
        </w:rPr>
        <w:t>[2]</w:t>
      </w:r>
      <w:r>
        <w:fldChar w:fldCharType="end"/>
      </w:r>
      <w:r>
        <w:t xml:space="preserve">. </w:t>
      </w:r>
    </w:p>
    <w:p w:rsidR="00000000" w:rsidRDefault="00D65ABE">
      <w:pPr>
        <w:pStyle w:val="pj"/>
      </w:pPr>
      <w:r>
        <w:t>3) Правоприменительная практика в определенных сферах уже сталкивается с отсутствием должного правового регулирования отношений с участием агентов и их правового положения. Наиболее явно это п</w:t>
      </w:r>
      <w:r>
        <w:t>роявилось в отношения с участием туроператоров и турагентов, страхования их ответственности, распределения ответственности между ними (см. ниже).</w:t>
      </w:r>
    </w:p>
    <w:p w:rsidR="00000000" w:rsidRDefault="00D65ABE">
      <w:pPr>
        <w:pStyle w:val="pj"/>
      </w:pPr>
      <w:r>
        <w:t>4) Агентский договор довольно длительное время существует в гражданских кодексах некоторых стран СНГ. Более то</w:t>
      </w:r>
      <w:r>
        <w:t>го, правовое регулирование отношений посредничества происходит во многих странах, принадлежащих как к континентальной, так и к англосаксонской правовым системам. Есть примеры попыток унификации соответствующих правил на примере Европейского союза (ЕС), меж</w:t>
      </w:r>
      <w:r>
        <w:t>дународных конвенций. Подобная ситуация предоставляет хорошие возможности как для изучения подобного опыта, так и для возможного заимствования правил о посреднических договорах в законодательство Казахстана.</w:t>
      </w:r>
    </w:p>
    <w:p w:rsidR="00000000" w:rsidRDefault="00D65ABE">
      <w:pPr>
        <w:pStyle w:val="pj"/>
      </w:pPr>
      <w:r>
        <w:t>5) Целесообразность включения правил о посреднич</w:t>
      </w:r>
      <w:r>
        <w:t>естве, помимо факторов, указанных выше, диктуется сложившейся практикой применения гражданского законодательства. Суды достаточно редко формируют собственные правовые позиции, которые давали бы сколько-нибудь устойчивые ориентиры участникам гражданского об</w:t>
      </w:r>
      <w:r>
        <w:t>орота. Поэтому разрешение споров осуществляется в зависимости от наличия или отсутствия нормативного обоснования принятых поведенческих решений субъектами гражданских правоотношений. Закрепленный в Кодексе принцип свободы договора (</w:t>
      </w:r>
      <w:hyperlink r:id="rId8" w:anchor="sub_id=3800000" w:history="1">
        <w:r>
          <w:rPr>
            <w:rStyle w:val="a5"/>
          </w:rPr>
          <w:t>ст.ст. 380-383</w:t>
        </w:r>
      </w:hyperlink>
      <w:r>
        <w:t xml:space="preserve"> ГК РК), который может быть реализован посредством смешанного договора, недостаточен для надлежащего регулирования посреднических правовых отношений.</w:t>
      </w:r>
    </w:p>
    <w:p w:rsidR="00000000" w:rsidRDefault="00D65ABE">
      <w:pPr>
        <w:pStyle w:val="pj"/>
      </w:pPr>
      <w:r>
        <w:t> </w:t>
      </w:r>
    </w:p>
    <w:p w:rsidR="00000000" w:rsidRDefault="00D65ABE">
      <w:pPr>
        <w:pStyle w:val="pj"/>
      </w:pPr>
      <w:r>
        <w:t> </w:t>
      </w:r>
    </w:p>
    <w:p w:rsidR="00000000" w:rsidRDefault="00D65ABE">
      <w:pPr>
        <w:pStyle w:val="pc"/>
      </w:pPr>
      <w:r>
        <w:rPr>
          <w:rStyle w:val="s1"/>
        </w:rPr>
        <w:t>II. Анализ текущей ситуации.</w:t>
      </w:r>
    </w:p>
    <w:p w:rsidR="00000000" w:rsidRDefault="00D65ABE">
      <w:pPr>
        <w:pStyle w:val="pc"/>
      </w:pPr>
      <w:r>
        <w:rPr>
          <w:rStyle w:val="s1"/>
        </w:rPr>
        <w:t> </w:t>
      </w:r>
    </w:p>
    <w:p w:rsidR="00000000" w:rsidRDefault="00D65ABE">
      <w:pPr>
        <w:pStyle w:val="pj"/>
      </w:pPr>
      <w:r>
        <w:t>Для целей систематизированного анализа необходимо последовательно рассмотреть основные формы участия агента (посредников) в гражданских правоотношениях в действующем законодательстве Республики Казахстан.</w:t>
      </w:r>
    </w:p>
    <w:p w:rsidR="00000000" w:rsidRDefault="00D65ABE">
      <w:pPr>
        <w:pStyle w:val="pj"/>
      </w:pPr>
      <w:r>
        <w:t xml:space="preserve">Первоначально отметим некоторые общие положения </w:t>
      </w:r>
      <w:r>
        <w:t>гражданского законодательства о представительстве и посредничестве.</w:t>
      </w:r>
    </w:p>
    <w:p w:rsidR="00000000" w:rsidRDefault="00D65ABE">
      <w:pPr>
        <w:pStyle w:val="pj"/>
      </w:pPr>
      <w:r>
        <w:t>Правила Кодекса о представительстве довольно многообразны.</w:t>
      </w:r>
    </w:p>
    <w:p w:rsidR="00000000" w:rsidRDefault="00D65ABE">
      <w:pPr>
        <w:pStyle w:val="pj"/>
      </w:pPr>
      <w:r>
        <w:t xml:space="preserve">Прежде всего, сюда следует отнести нормы </w:t>
      </w:r>
      <w:hyperlink r:id="rId9" w:anchor="sub_id=1630000" w:history="1">
        <w:r>
          <w:rPr>
            <w:rStyle w:val="a5"/>
          </w:rPr>
          <w:t>глав</w:t>
        </w:r>
        <w:r>
          <w:rPr>
            <w:rStyle w:val="a5"/>
          </w:rPr>
          <w:t>ы 5</w:t>
        </w:r>
      </w:hyperlink>
      <w:r>
        <w:t xml:space="preserve"> ГК РК о представительстве и доверенности. Это общие правила о представительстве, особенности которого возможны при представительстве граждан и юридических лиц, государства и его органов, законного и договорного представительства, различные варианты пос</w:t>
      </w:r>
      <w:r>
        <w:t>леднего (например, прямое и косвенное представительство). Поэтому можно констатировать существования значительного массива норм Кодекса о представительстве, получивших развитие в иных законах и подзаконных нормативных правовых актах. При этом легальное опр</w:t>
      </w:r>
      <w:r>
        <w:t>еделение наличествует и оно определяется посредством указание на возможность совершения сделок один лицом (представителем) от имени и полномочию от другого лица (представляемого), в результате чего создаются, изменяются и прекращаются гражданские права и о</w:t>
      </w:r>
      <w:r>
        <w:t>бязанности представляемого (</w:t>
      </w:r>
      <w:hyperlink r:id="rId10" w:anchor="sub_id=1630000" w:history="1">
        <w:r>
          <w:rPr>
            <w:rStyle w:val="a5"/>
          </w:rPr>
          <w:t>п. 1 ст. 163</w:t>
        </w:r>
      </w:hyperlink>
      <w:r>
        <w:t xml:space="preserve"> ГК РК).</w:t>
      </w:r>
    </w:p>
    <w:p w:rsidR="00000000" w:rsidRDefault="00D65ABE">
      <w:pPr>
        <w:pStyle w:val="pj"/>
      </w:pPr>
      <w:r>
        <w:t>Посредничество не может похвастать столь развитым уровнем. ГК РК о нем только упоминает в контексте двух правоотношений.</w:t>
      </w:r>
    </w:p>
    <w:p w:rsidR="00000000" w:rsidRDefault="00D65ABE">
      <w:pPr>
        <w:pStyle w:val="pj"/>
      </w:pPr>
      <w:r>
        <w:t>Во</w:t>
      </w:r>
      <w:r>
        <w:t xml:space="preserve">-первых, при формулировании понятия «представительство». Согласно </w:t>
      </w:r>
      <w:hyperlink r:id="rId11" w:anchor="sub_id=1630400" w:history="1">
        <w:r>
          <w:rPr>
            <w:rStyle w:val="a5"/>
          </w:rPr>
          <w:t>п. 4 ст. 163</w:t>
        </w:r>
      </w:hyperlink>
      <w:r>
        <w:t xml:space="preserve"> Кодекса не являются представителями лица, действующие хотя и в чужих интересах, но от собстве</w:t>
      </w:r>
      <w:r>
        <w:t xml:space="preserve">нного имени (коммерческие </w:t>
      </w:r>
      <w:r>
        <w:rPr>
          <w:rStyle w:val="s0"/>
        </w:rPr>
        <w:t xml:space="preserve">посредники, душеприказчики </w:t>
      </w:r>
      <w:r>
        <w:t xml:space="preserve">при наследовании и т.п.), а также лица, уполномоченные на вступление в переговоры относительно возможных в будущем сделок. Вполне очевидно, что последние также выполняют </w:t>
      </w:r>
      <w:r>
        <w:rPr>
          <w:rStyle w:val="s0"/>
        </w:rPr>
        <w:t>определенные посреднические функц</w:t>
      </w:r>
      <w:r>
        <w:rPr>
          <w:rStyle w:val="s0"/>
        </w:rPr>
        <w:t>ии, но указываются в законе отдельно, наряду с коммерческими посредниками.</w:t>
      </w:r>
    </w:p>
    <w:p w:rsidR="00000000" w:rsidRDefault="00D65ABE">
      <w:pPr>
        <w:pStyle w:val="pj"/>
      </w:pPr>
      <w:r>
        <w:t xml:space="preserve">Во-вторых, о фигуре посредника идет речь в </w:t>
      </w:r>
      <w:hyperlink r:id="rId12" w:anchor="sub_id=9100000" w:history="1">
        <w:r>
          <w:rPr>
            <w:rStyle w:val="a5"/>
          </w:rPr>
          <w:t>ст. 910</w:t>
        </w:r>
      </w:hyperlink>
      <w:r>
        <w:t xml:space="preserve"> ГК РК о содержании конкурсного обязательства. </w:t>
      </w:r>
      <w:r>
        <w:t xml:space="preserve">Согласно </w:t>
      </w:r>
      <w:hyperlink r:id="rId13" w:anchor="sub_id=9100300" w:history="1">
        <w:r>
          <w:rPr>
            <w:rStyle w:val="a5"/>
          </w:rPr>
          <w:t>п. 3</w:t>
        </w:r>
      </w:hyperlink>
      <w:r>
        <w:t xml:space="preserve"> этой статьи предложение принять участие в конкурсе может быть сделано через посредника-организатора конкурса, его права и обязанности определяются договором с</w:t>
      </w:r>
      <w:r>
        <w:t xml:space="preserve"> инициатором конкурса. Б.В. Покровский, комментируя соответствующее правило ГК РК указывал, что в этом «случае права и обязанности организатора конкурса определяются его договором с инициатором конкурса. Организатор может выступать от имени инициатора по д</w:t>
      </w:r>
      <w:r>
        <w:t>оговору поручения или действовать от своего имени по договору комиссии, заключенным с инициатором конкурса. При этом распределение прав и обязанностей по проведению конкурса между инициатором и организатором конкурса определяется договором между ними»</w:t>
      </w:r>
      <w:bookmarkStart w:id="3" w:name="_ftnref3"/>
      <w:bookmarkEnd w:id="3"/>
      <w:r>
        <w:fldChar w:fldCharType="begin"/>
      </w:r>
      <w:r>
        <w:instrText xml:space="preserve"> </w:instrText>
      </w:r>
      <w:r>
        <w:instrText>HYPER</w:instrText>
      </w:r>
      <w:r>
        <w:instrText>LINK "" \l "_ftn3" \t "_blank"</w:instrText>
      </w:r>
      <w:r>
        <w:instrText xml:space="preserve"> </w:instrText>
      </w:r>
      <w:r>
        <w:fldChar w:fldCharType="separate"/>
      </w:r>
      <w:r>
        <w:rPr>
          <w:rStyle w:val="a4"/>
          <w:b/>
          <w:bCs/>
          <w:color w:val="0000FF"/>
          <w:u w:val="single"/>
        </w:rPr>
        <w:t>[3]</w:t>
      </w:r>
      <w:r>
        <w:fldChar w:fldCharType="end"/>
      </w:r>
      <w:r>
        <w:t>.</w:t>
      </w:r>
    </w:p>
    <w:p w:rsidR="00000000" w:rsidRDefault="00D65ABE">
      <w:pPr>
        <w:pStyle w:val="pj"/>
      </w:pPr>
      <w:r>
        <w:t>Дополнительно можно еще назвать как минимум три случая посредничества, которые прямо не названы таковыми, но являющиеся ими по сути. Это (1) коммерческое представительство (</w:t>
      </w:r>
      <w:hyperlink r:id="rId14" w:anchor="sub_id=1660000" w:history="1">
        <w:r>
          <w:rPr>
            <w:rStyle w:val="a5"/>
          </w:rPr>
          <w:t>ст. 166</w:t>
        </w:r>
      </w:hyperlink>
      <w:r>
        <w:t xml:space="preserve"> ГК РК), (2) договор транспортной экспедиции (глава 35, </w:t>
      </w:r>
      <w:hyperlink r:id="rId15" w:anchor="sub_id=7080000" w:history="1">
        <w:r>
          <w:rPr>
            <w:rStyle w:val="a5"/>
          </w:rPr>
          <w:t>ст.ст. 708-714</w:t>
        </w:r>
      </w:hyperlink>
      <w:r>
        <w:t xml:space="preserve"> ГК РК) и (3) договор комиссии (глава 43, </w:t>
      </w:r>
      <w:hyperlink r:id="rId16" w:anchor="sub_id=8650000" w:history="1">
        <w:r>
          <w:rPr>
            <w:rStyle w:val="a5"/>
          </w:rPr>
          <w:t>ст.ст. 865-882</w:t>
        </w:r>
      </w:hyperlink>
      <w:r>
        <w:t xml:space="preserve"> ГК РК).</w:t>
      </w:r>
    </w:p>
    <w:p w:rsidR="00000000" w:rsidRDefault="00D65ABE">
      <w:pPr>
        <w:pStyle w:val="pj"/>
      </w:pPr>
      <w:r>
        <w:t>В первом случае на посредничество указывают (а) возможность представлять интересы разных сторон договора, (б) рассматривать эту деятельность в качестве промысла (т.е. как приносящую доход)</w:t>
      </w:r>
      <w:bookmarkStart w:id="4" w:name="_ftnref4"/>
      <w:bookmarkEnd w:id="4"/>
      <w:r>
        <w:fldChar w:fldCharType="begin"/>
      </w:r>
      <w:r>
        <w:instrText xml:space="preserve"> </w:instrText>
      </w:r>
      <w:r>
        <w:instrText>HYPERLINK "" \l "_ftn4" \t "_blank"</w:instrText>
      </w:r>
      <w:r>
        <w:instrText xml:space="preserve"> </w:instrText>
      </w:r>
      <w:r>
        <w:fldChar w:fldCharType="separate"/>
      </w:r>
      <w:r>
        <w:rPr>
          <w:rStyle w:val="a4"/>
          <w:b/>
          <w:bCs/>
          <w:color w:val="0000FF"/>
          <w:u w:val="single"/>
        </w:rPr>
        <w:t>[4]</w:t>
      </w:r>
      <w:r>
        <w:fldChar w:fldCharType="end"/>
      </w:r>
      <w:r>
        <w:t>.</w:t>
      </w:r>
    </w:p>
    <w:p w:rsidR="00000000" w:rsidRDefault="00D65ABE">
      <w:pPr>
        <w:pStyle w:val="pj"/>
      </w:pPr>
      <w:r>
        <w:t>Во втором случае о поср</w:t>
      </w:r>
      <w:r>
        <w:t>едничестве можно говорить потому, что экспедитор (а) осуществляет свою деятельность за вознаграждение, (б) обязуется выполнить или организовать выполнение определенных договором экспедиции услуг, связанных с перевозкой груза, в том числе и дополнительные у</w:t>
      </w:r>
      <w:r>
        <w:t>слуги и (в) заключает от имени клиента или от своего имени договор (договоры) перевозки груза. Последнее предопределяет правовой статус экспедитора либо как поверенного, либо как комиссионера. Именно поэтому к подобным отношениям субсидиарно применяются пр</w:t>
      </w:r>
      <w:r>
        <w:t>авила о соответствующих договорах (</w:t>
      </w:r>
      <w:hyperlink r:id="rId17" w:anchor="sub_id=7080000" w:history="1">
        <w:r>
          <w:rPr>
            <w:rStyle w:val="a5"/>
          </w:rPr>
          <w:t>ст. 708</w:t>
        </w:r>
      </w:hyperlink>
      <w:r>
        <w:t xml:space="preserve"> ГК РК)</w:t>
      </w:r>
      <w:bookmarkStart w:id="5" w:name="_ftnref5"/>
      <w:bookmarkEnd w:id="5"/>
      <w:r>
        <w:fldChar w:fldCharType="begin"/>
      </w:r>
      <w:r>
        <w:instrText xml:space="preserve"> </w:instrText>
      </w:r>
      <w:r>
        <w:instrText>HYPERLINK "" \l "_ftn5" \t "_blank"</w:instrText>
      </w:r>
      <w:r>
        <w:instrText xml:space="preserve"> </w:instrText>
      </w:r>
      <w:r>
        <w:fldChar w:fldCharType="separate"/>
      </w:r>
      <w:r>
        <w:rPr>
          <w:rStyle w:val="a4"/>
          <w:b/>
          <w:bCs/>
          <w:color w:val="0000FF"/>
          <w:u w:val="single"/>
        </w:rPr>
        <w:t>[5]</w:t>
      </w:r>
      <w:r>
        <w:fldChar w:fldCharType="end"/>
      </w:r>
      <w:r>
        <w:t xml:space="preserve">. </w:t>
      </w:r>
    </w:p>
    <w:p w:rsidR="00000000" w:rsidRDefault="00D65ABE">
      <w:pPr>
        <w:pStyle w:val="pj"/>
      </w:pPr>
      <w:r>
        <w:t>Наконец, договор комиссии также содержит определенные элементы посредничества</w:t>
      </w:r>
      <w:r>
        <w:t>. Прежде всего, это указание Кодекса на возмездный характер договора (</w:t>
      </w:r>
      <w:hyperlink r:id="rId18" w:anchor="sub_id=8660000" w:history="1">
        <w:r>
          <w:rPr>
            <w:rStyle w:val="a5"/>
          </w:rPr>
          <w:t>ст. 866</w:t>
        </w:r>
      </w:hyperlink>
      <w:r>
        <w:t xml:space="preserve"> ГК РК). Вознаграждение подлежит оплате даже в том случае, если оно не указано в договоре. Дале</w:t>
      </w:r>
      <w:r>
        <w:t xml:space="preserve">е, права и обязанности по сделки (сделкам) комиссионер приобретает для себя и только потом передает их комитенту. Иначе говоря, задача комиссионера заключается в </w:t>
      </w:r>
      <w:r>
        <w:rPr>
          <w:i/>
          <w:iCs/>
        </w:rPr>
        <w:t>содействии</w:t>
      </w:r>
      <w:r>
        <w:t xml:space="preserve"> комитенту по поиску контрагента. Важно отметить, что хотя и комиссионер действует о</w:t>
      </w:r>
      <w:r>
        <w:t>т своего имени, он руководствуется поручением комитента, т.е. в договоре комиссии имеют место отношения косвенного представительства, неявного для третьих лиц. Более того, особенностью комиссии является то, что комиссионер может заключить сделку на себя (</w:t>
      </w:r>
      <w:hyperlink r:id="rId19" w:anchor="sub_id=8740000" w:history="1">
        <w:r>
          <w:rPr>
            <w:rStyle w:val="a5"/>
          </w:rPr>
          <w:t>ст. 874</w:t>
        </w:r>
      </w:hyperlink>
      <w:r>
        <w:t xml:space="preserve"> ГК РК). Обычное представительство подобный вариант запрещает (</w:t>
      </w:r>
      <w:hyperlink r:id="rId20" w:anchor="sub_id=1630300" w:history="1">
        <w:r>
          <w:rPr>
            <w:rStyle w:val="a5"/>
          </w:rPr>
          <w:t>п. 3 ст. 163</w:t>
        </w:r>
      </w:hyperlink>
      <w:r>
        <w:t xml:space="preserve"> ГК РК)</w:t>
      </w:r>
      <w:bookmarkStart w:id="6" w:name="_ftnref6"/>
      <w:bookmarkEnd w:id="6"/>
      <w:r>
        <w:fldChar w:fldCharType="begin"/>
      </w:r>
      <w:r>
        <w:instrText xml:space="preserve"> </w:instrText>
      </w:r>
      <w:r>
        <w:instrText>HYPERLINK "" \l "_ftn6" \t "_blank"</w:instrText>
      </w:r>
      <w:r>
        <w:instrText xml:space="preserve"> </w:instrText>
      </w:r>
      <w:r>
        <w:fldChar w:fldCharType="separate"/>
      </w:r>
      <w:r>
        <w:rPr>
          <w:rStyle w:val="a4"/>
          <w:b/>
          <w:bCs/>
          <w:color w:val="0000FF"/>
          <w:u w:val="single"/>
        </w:rPr>
        <w:t>[6]</w:t>
      </w:r>
      <w:r>
        <w:fldChar w:fldCharType="end"/>
      </w:r>
      <w:r>
        <w:t>.</w:t>
      </w:r>
    </w:p>
    <w:p w:rsidR="00000000" w:rsidRDefault="00D65ABE">
      <w:pPr>
        <w:pStyle w:val="pj"/>
      </w:pPr>
      <w:r>
        <w:t xml:space="preserve">Указанные выше примеры позволяют заключить предварительный вывод о том, что </w:t>
      </w:r>
      <w:r>
        <w:rPr>
          <w:i/>
          <w:iCs/>
        </w:rPr>
        <w:t>элементы посредничества в Кодексе выражены недостаточно четко</w:t>
      </w:r>
      <w:r>
        <w:t>, что не может не сказаться на качестве правового регулирования соответств</w:t>
      </w:r>
      <w:r>
        <w:t>ующих отношений. По существу представительство заслоняет посредничество, т.к. именно этим вопросам казахстанский законодатель уделил значительно больше внимание.</w:t>
      </w:r>
    </w:p>
    <w:p w:rsidR="00000000" w:rsidRDefault="00D65ABE">
      <w:pPr>
        <w:pStyle w:val="pj"/>
      </w:pPr>
      <w:r>
        <w:t>Указанный вывод может быть дополнительно продемонстрирован как примерами договорной и судебной практики, так и нормативными предписаниями действующего законодательства.</w:t>
      </w:r>
    </w:p>
    <w:p w:rsidR="00000000" w:rsidRDefault="00D65ABE">
      <w:pPr>
        <w:pStyle w:val="pj"/>
      </w:pPr>
      <w:r>
        <w:t>Рассмотрим некоторые из них.</w:t>
      </w:r>
    </w:p>
    <w:p w:rsidR="00000000" w:rsidRDefault="00D65ABE">
      <w:pPr>
        <w:pStyle w:val="pj"/>
      </w:pPr>
      <w:r>
        <w:t> </w:t>
      </w:r>
    </w:p>
    <w:p w:rsidR="00000000" w:rsidRDefault="00D65ABE">
      <w:pPr>
        <w:pStyle w:val="pj"/>
      </w:pPr>
      <w:r>
        <w:t xml:space="preserve">1. </w:t>
      </w:r>
      <w:r>
        <w:rPr>
          <w:i/>
          <w:iCs/>
        </w:rPr>
        <w:t>Агентские договорные правоотношения с участием Респуб</w:t>
      </w:r>
      <w:r>
        <w:rPr>
          <w:i/>
          <w:iCs/>
        </w:rPr>
        <w:t>лики Казахстан</w:t>
      </w:r>
      <w:r>
        <w:t>.</w:t>
      </w:r>
    </w:p>
    <w:p w:rsidR="00000000" w:rsidRDefault="00D65ABE">
      <w:pPr>
        <w:pStyle w:val="pj"/>
      </w:pPr>
      <w:r>
        <w:t>Между Республикой Казахстан и некоторыми институтами развития (например, Исламский Банк Развития</w:t>
      </w:r>
      <w:bookmarkStart w:id="7" w:name="_ftnref7"/>
      <w:bookmarkEnd w:id="7"/>
      <w:r>
        <w:fldChar w:fldCharType="begin"/>
      </w:r>
      <w:r>
        <w:instrText xml:space="preserve"> </w:instrText>
      </w:r>
      <w:r>
        <w:instrText>HYPERLINK "" \l "_ftn7" \t "_blank"</w:instrText>
      </w:r>
      <w:r>
        <w:instrText xml:space="preserve"> </w:instrText>
      </w:r>
      <w:r>
        <w:fldChar w:fldCharType="separate"/>
      </w:r>
      <w:r>
        <w:rPr>
          <w:rStyle w:val="a4"/>
          <w:b/>
          <w:bCs/>
          <w:color w:val="0000FF"/>
          <w:u w:val="single"/>
        </w:rPr>
        <w:t>[7]</w:t>
      </w:r>
      <w:r>
        <w:fldChar w:fldCharType="end"/>
      </w:r>
      <w:r>
        <w:t>) было заключено ряд соглашений, в соответствии с которыми Казахстан выступает в качестве агента.</w:t>
      </w:r>
    </w:p>
    <w:p w:rsidR="00000000" w:rsidRDefault="00D65ABE">
      <w:pPr>
        <w:pStyle w:val="pj"/>
      </w:pPr>
      <w:r>
        <w:t>При</w:t>
      </w:r>
      <w:r>
        <w:t>ведем некоторые положения из заключенных договоров.</w:t>
      </w:r>
    </w:p>
    <w:p w:rsidR="00000000" w:rsidRDefault="00D65ABE">
      <w:pPr>
        <w:pStyle w:val="pj"/>
      </w:pPr>
      <w:r>
        <w:t xml:space="preserve">В соответствии с Соглашением между Республикой Казахстан и Исламским Банком Развития (далее - Банк) о полномочиях Республики Казахстан закупать и продавать оборудование в качестве агента от имени Банка и </w:t>
      </w:r>
      <w:r>
        <w:t>за Банк для использования в проекте научного центра хирургии им. Сызганова, заключенного 15 февраля 1998 года (далее - Соглашение). Предметом это договора было определенное медицинское оборудование. Государство, названное в Соглашении агентом, приняло на с</w:t>
      </w:r>
      <w:r>
        <w:t>ебя обязательства заключения контракта(ов) на закупку оборудования и от имени Банка с продавцом на определённых условиях (цена, ограничения и др.). Содержание Соглашения позволяет выделить только элементы, относящиеся к представительству (поручение что-либ</w:t>
      </w:r>
      <w:r>
        <w:t>о сделать от имени Банка) и комиссии (осуществить закупку оборудования для себя).</w:t>
      </w:r>
    </w:p>
    <w:p w:rsidR="00000000" w:rsidRDefault="00D65ABE">
      <w:pPr>
        <w:pStyle w:val="pj"/>
      </w:pPr>
      <w:r>
        <w:t>Примерно аналогичные выводы можно сделать по результатам анализа содержания других договоров, в которых Республика Казахстан выступала агентом. Очевидных элементов посредниче</w:t>
      </w:r>
      <w:r>
        <w:t>ства они не содержат, но их можно отнести к комиссионным договорам.</w:t>
      </w:r>
    </w:p>
    <w:p w:rsidR="00000000" w:rsidRDefault="00D65ABE">
      <w:pPr>
        <w:pStyle w:val="pj"/>
      </w:pPr>
      <w:r>
        <w:t> </w:t>
      </w:r>
    </w:p>
    <w:p w:rsidR="00000000" w:rsidRDefault="00D65ABE">
      <w:pPr>
        <w:pStyle w:val="pj"/>
      </w:pPr>
      <w:r>
        <w:t xml:space="preserve">2. </w:t>
      </w:r>
      <w:r>
        <w:rPr>
          <w:i/>
          <w:iCs/>
        </w:rPr>
        <w:t>Посреднические отношения в страховании</w:t>
      </w:r>
      <w:r>
        <w:t>.</w:t>
      </w:r>
    </w:p>
    <w:p w:rsidR="00000000" w:rsidRDefault="00D65ABE">
      <w:pPr>
        <w:pStyle w:val="pj"/>
      </w:pPr>
      <w:hyperlink r:id="rId21" w:history="1">
        <w:r>
          <w:rPr>
            <w:rStyle w:val="a5"/>
          </w:rPr>
          <w:t>Закон</w:t>
        </w:r>
      </w:hyperlink>
      <w:r>
        <w:t xml:space="preserve"> Республики Казахстан от 18 декабря 2000 года № 126-II «О страховой деятел</w:t>
      </w:r>
      <w:r>
        <w:t xml:space="preserve">ьности» (с изменениями и дополнениями по состоянию на 27.02.2017 г., далее - Закон о страховании) содержит специальную главу о страховом посредничестве. Подобную деятельность могут два осуществлять субъекта: страховой агент и страховой брокер </w:t>
      </w:r>
      <w:hyperlink r:id="rId22" w:anchor="sub_id=30016" w:history="1">
        <w:r>
          <w:rPr>
            <w:rStyle w:val="a5"/>
          </w:rPr>
          <w:t>(подп. 16) и 17) ст. 3</w:t>
        </w:r>
      </w:hyperlink>
      <w:r>
        <w:t xml:space="preserve"> Закона о страховании соответственно). Законом установлены определенные различия в посреднической деятельности обоих субъектов.</w:t>
      </w:r>
    </w:p>
    <w:p w:rsidR="00000000" w:rsidRDefault="00D65ABE">
      <w:pPr>
        <w:pStyle w:val="pj"/>
      </w:pPr>
      <w:r>
        <w:t>Так, посредничество страхового агента</w:t>
      </w:r>
      <w:r>
        <w:t xml:space="preserve"> состоит в заключении договоров страхования от имени и по поручению одной или нескольких страховых организаций на основании договора поручения. Полномочия страхового агента предметно определены подзаконным нормативным правовым актом уполномоченного государ</w:t>
      </w:r>
      <w:r>
        <w:t>ственного органа и включают в себя:</w:t>
      </w:r>
    </w:p>
    <w:p w:rsidR="00000000" w:rsidRDefault="00D65ABE">
      <w:pPr>
        <w:pStyle w:val="pj"/>
      </w:pPr>
      <w:r>
        <w:t>1) поиск потенциальных страхователей для заключения договора страхования;</w:t>
      </w:r>
    </w:p>
    <w:p w:rsidR="00000000" w:rsidRDefault="00D65ABE">
      <w:pPr>
        <w:pStyle w:val="pj"/>
      </w:pPr>
      <w:r>
        <w:t>2) предоставление страхователям информации о страховой организации;</w:t>
      </w:r>
    </w:p>
    <w:p w:rsidR="00000000" w:rsidRDefault="00D65ABE">
      <w:pPr>
        <w:pStyle w:val="pj"/>
      </w:pPr>
      <w:r>
        <w:t>3) консультирование страхователей по интересующим их видам страхования, осущес</w:t>
      </w:r>
      <w:r>
        <w:t>твляемых страховой организацией, разъяснение страхователям возможностей заключения договора страхования с различными условиями и иные консультационные услуги по страхованию;</w:t>
      </w:r>
    </w:p>
    <w:p w:rsidR="00000000" w:rsidRDefault="00D65ABE">
      <w:pPr>
        <w:pStyle w:val="pj"/>
      </w:pPr>
      <w:r>
        <w:t>4) подготовка или оформление необходимых документов для заключения договора страхо</w:t>
      </w:r>
      <w:r>
        <w:t>вания (страхового полиса);</w:t>
      </w:r>
    </w:p>
    <w:p w:rsidR="00000000" w:rsidRDefault="00D65ABE">
      <w:pPr>
        <w:pStyle w:val="pj"/>
      </w:pPr>
      <w:r>
        <w:t>5) подписание договора страхования от имени и по поручению страховой организации;</w:t>
      </w:r>
    </w:p>
    <w:p w:rsidR="00000000" w:rsidRDefault="00D65ABE">
      <w:pPr>
        <w:pStyle w:val="pj"/>
      </w:pPr>
      <w:r>
        <w:t>6) отправка уведомлений страхователям о необходимости оплаты очередного страхового взноса;</w:t>
      </w:r>
    </w:p>
    <w:p w:rsidR="00000000" w:rsidRDefault="00D65ABE">
      <w:pPr>
        <w:pStyle w:val="pj"/>
      </w:pPr>
      <w:r>
        <w:t>7) контроль за оплатой очередных страховых взносов по за</w:t>
      </w:r>
      <w:r>
        <w:t>ключенным договорам страхования</w:t>
      </w:r>
      <w:bookmarkStart w:id="8" w:name="_ftnref8"/>
      <w:bookmarkEnd w:id="8"/>
      <w:r>
        <w:fldChar w:fldCharType="begin"/>
      </w:r>
      <w:r>
        <w:instrText xml:space="preserve"> </w:instrText>
      </w:r>
      <w:r>
        <w:instrText>HYPERLINK "" \l "_ftn8" \t "_blank"</w:instrText>
      </w:r>
      <w:r>
        <w:instrText xml:space="preserve"> </w:instrText>
      </w:r>
      <w:r>
        <w:fldChar w:fldCharType="separate"/>
      </w:r>
      <w:r>
        <w:rPr>
          <w:rStyle w:val="a4"/>
          <w:b/>
          <w:bCs/>
          <w:color w:val="0000FF"/>
          <w:u w:val="single"/>
        </w:rPr>
        <w:t>[8]</w:t>
      </w:r>
      <w:r>
        <w:fldChar w:fldCharType="end"/>
      </w:r>
      <w:r>
        <w:t>.</w:t>
      </w:r>
    </w:p>
    <w:p w:rsidR="00000000" w:rsidRDefault="00D65ABE">
      <w:pPr>
        <w:pStyle w:val="pj"/>
      </w:pPr>
      <w:r>
        <w:t>В свою очередь страховой брокер осуществляет:</w:t>
      </w:r>
    </w:p>
    <w:p w:rsidR="00000000" w:rsidRDefault="00D65ABE">
      <w:pPr>
        <w:pStyle w:val="pj"/>
      </w:pPr>
      <w:r>
        <w:t>1) посредническую деятельность по заключению договоров страхования от своего имени и по поручению страхователя или договоров перестрах</w:t>
      </w:r>
      <w:r>
        <w:t>ования от своего имени и по поручению цедента;</w:t>
      </w:r>
    </w:p>
    <w:p w:rsidR="00000000" w:rsidRDefault="00D65ABE">
      <w:pPr>
        <w:pStyle w:val="pj"/>
      </w:pPr>
      <w:r>
        <w:t>2) консультационную деятельность по вопросам страхования (перестрахования);</w:t>
      </w:r>
    </w:p>
    <w:p w:rsidR="00000000" w:rsidRDefault="00D65ABE">
      <w:pPr>
        <w:pStyle w:val="pj"/>
      </w:pPr>
      <w:r>
        <w:t>3) поиск и привлечение физических и юридических лиц к страхованию (перестрахованию);</w:t>
      </w:r>
    </w:p>
    <w:p w:rsidR="00000000" w:rsidRDefault="00D65ABE">
      <w:pPr>
        <w:pStyle w:val="pj"/>
      </w:pPr>
      <w:r>
        <w:t>4) проведение сравнительного анализа услуг и фин</w:t>
      </w:r>
      <w:r>
        <w:t>ансового состояния страховых (перестраховочных) организаций;</w:t>
      </w:r>
    </w:p>
    <w:p w:rsidR="00000000" w:rsidRDefault="00D65ABE">
      <w:pPr>
        <w:pStyle w:val="pj"/>
      </w:pPr>
      <w:r>
        <w:t>5) сбор информации об объектах страхования в целях проведения сравнительного анализа услуг, предоставляемых страховыми (перестраховочными) организациями;</w:t>
      </w:r>
    </w:p>
    <w:p w:rsidR="00000000" w:rsidRDefault="00D65ABE">
      <w:pPr>
        <w:pStyle w:val="pj"/>
      </w:pPr>
      <w:r>
        <w:t>6) разработку по поручению клиентов услов</w:t>
      </w:r>
      <w:r>
        <w:t>ий страхования (перестрахования), критериев выбора страховщиков (перестраховщиков), оказание экспертных услуг по выявлению страховых рисков;</w:t>
      </w:r>
    </w:p>
    <w:p w:rsidR="00000000" w:rsidRDefault="00D65ABE">
      <w:pPr>
        <w:pStyle w:val="pj"/>
      </w:pPr>
      <w:r>
        <w:t>7) подготовку и (или) оформление по поручению страхователя (цедента) необходимых для заключения договора страховани</w:t>
      </w:r>
      <w:r>
        <w:t>я (перестрахования) документов, сбор информации по вопросам страхования;</w:t>
      </w:r>
    </w:p>
    <w:p w:rsidR="00000000" w:rsidRDefault="00D65ABE">
      <w:pPr>
        <w:pStyle w:val="pj"/>
      </w:pPr>
      <w:r>
        <w:t>8) оформление по поручению страхователя (цедента) договора страхования (перестрахования);</w:t>
      </w:r>
    </w:p>
    <w:p w:rsidR="00000000" w:rsidRDefault="00D65ABE">
      <w:pPr>
        <w:pStyle w:val="pj"/>
      </w:pPr>
      <w:r>
        <w:t>9) сбор страховых премий от страхователей (цедентов) по договорам страхования (перестраховани</w:t>
      </w:r>
      <w:r>
        <w:t>я) для их последующего перевода страховым (перестраховочным) организациям при наличии соответствующего соглашения со страхователем (цедентом);</w:t>
      </w:r>
    </w:p>
    <w:p w:rsidR="00000000" w:rsidRDefault="00D65ABE">
      <w:pPr>
        <w:pStyle w:val="pj"/>
      </w:pPr>
      <w:r>
        <w:t>10) размещение страховых рисков по договорам страхования (перестрахования) или сострахования по поручению клиентов;</w:t>
      </w:r>
    </w:p>
    <w:p w:rsidR="00000000" w:rsidRDefault="00D65ABE">
      <w:pPr>
        <w:pStyle w:val="pj"/>
      </w:pPr>
      <w:r>
        <w:t>11) обеспечение правильного и своевременного оформления документов при заключении договора страхования (перестрахования), осуществлении стра</w:t>
      </w:r>
      <w:r>
        <w:t>ховой выплаты, рассмотрении претензий при наступлении страхового случая, а также других документов, связанных с заключенными договорами страхования (перестрахования);</w:t>
      </w:r>
    </w:p>
    <w:p w:rsidR="00000000" w:rsidRDefault="00D65ABE">
      <w:pPr>
        <w:pStyle w:val="pj"/>
      </w:pPr>
      <w:r>
        <w:t>12) проведение консультаций и оказание содействия в получении страхователем (цедентом), в</w:t>
      </w:r>
      <w:r>
        <w:t>ыгодоприобретателем страховой выплаты при наступлении страхового случая;</w:t>
      </w:r>
    </w:p>
    <w:p w:rsidR="00000000" w:rsidRDefault="00D65ABE">
      <w:pPr>
        <w:pStyle w:val="pj"/>
      </w:pPr>
      <w:r>
        <w:t>13) оформление в соответствии с предоставленными полномочиями необходимых документов для получения страховой выплаты;</w:t>
      </w:r>
    </w:p>
    <w:p w:rsidR="00000000" w:rsidRDefault="00D65ABE">
      <w:pPr>
        <w:pStyle w:val="pj"/>
      </w:pPr>
      <w:r>
        <w:t xml:space="preserve">14) сбор по поручению страхователя (цедента) страховых выплат от </w:t>
      </w:r>
      <w:r>
        <w:t>страховых (перестраховочных) организаций для их последующей передачи страхователю (цеденту), выгодоприобретателю;</w:t>
      </w:r>
    </w:p>
    <w:p w:rsidR="00000000" w:rsidRDefault="00D65ABE">
      <w:pPr>
        <w:pStyle w:val="pj"/>
      </w:pPr>
      <w:r>
        <w:t>15) подготовку документов по рассмотрению и урегулированию убытков при наступлении страхового случая по поручению заинтересованных лиц;</w:t>
      </w:r>
    </w:p>
    <w:p w:rsidR="00000000" w:rsidRDefault="00D65ABE">
      <w:pPr>
        <w:pStyle w:val="pj"/>
      </w:pPr>
      <w:r>
        <w:t>16) ор</w:t>
      </w:r>
      <w:r>
        <w:t>ганизацию услуг экспертов по оценке ущерба и определению размера страховой выплаты (</w:t>
      </w:r>
      <w:hyperlink r:id="rId23" w:anchor="sub_id=170200" w:history="1">
        <w:r>
          <w:rPr>
            <w:rStyle w:val="a5"/>
          </w:rPr>
          <w:t>п. 2 ст. 17</w:t>
        </w:r>
      </w:hyperlink>
      <w:r>
        <w:t xml:space="preserve"> Закона о страховании).</w:t>
      </w:r>
    </w:p>
    <w:p w:rsidR="00000000" w:rsidRDefault="00D65ABE">
      <w:pPr>
        <w:pStyle w:val="pj"/>
      </w:pPr>
      <w:r>
        <w:t>Важно отметить возмездность посредничества как страхов</w:t>
      </w:r>
      <w:r>
        <w:t xml:space="preserve">ого агента, так и страхового брокера, что позволяет ее отнести к предпринимательству </w:t>
      </w:r>
      <w:hyperlink r:id="rId24" w:anchor="sub_id=18010000" w:history="1">
        <w:r>
          <w:rPr>
            <w:rStyle w:val="a5"/>
          </w:rPr>
          <w:t>(подп. 4) п. 1 ст. 18-1</w:t>
        </w:r>
      </w:hyperlink>
      <w:r>
        <w:t xml:space="preserve">, </w:t>
      </w:r>
      <w:hyperlink r:id="rId25" w:anchor="sub_id=170500" w:history="1">
        <w:r>
          <w:rPr>
            <w:rStyle w:val="a5"/>
          </w:rPr>
          <w:t>п. 5 ст. 17</w:t>
        </w:r>
      </w:hyperlink>
      <w:r>
        <w:t xml:space="preserve"> Закона о страховании).</w:t>
      </w:r>
    </w:p>
    <w:p w:rsidR="00000000" w:rsidRDefault="00D65ABE">
      <w:pPr>
        <w:pStyle w:val="pj"/>
      </w:pPr>
      <w:r>
        <w:t>Изложенное позволяет выделить следующие особенности посредничества в страховании: (1) представительство страховщика на основании договора поручения, (2) деятельность связана с оказанием определенных услуг, как фактического, так и юридического характера, (3</w:t>
      </w:r>
      <w:r>
        <w:t xml:space="preserve">) связана с получением вознаграждения и (4) имеет прямое нормативное регулирование в Законе о страховании и/или нормативными правовыми актами уполномоченного государственного органа. Это обстоятельство, по сути, исключает саму </w:t>
      </w:r>
      <w:r>
        <w:rPr>
          <w:i/>
          <w:iCs/>
        </w:rPr>
        <w:t>возможность договорного регул</w:t>
      </w:r>
      <w:r>
        <w:rPr>
          <w:i/>
          <w:iCs/>
        </w:rPr>
        <w:t>ирования посреднической деятельности в страховании</w:t>
      </w:r>
      <w:r>
        <w:t>, что представляется неоправданным.</w:t>
      </w:r>
    </w:p>
    <w:p w:rsidR="00000000" w:rsidRDefault="00D65ABE">
      <w:pPr>
        <w:pStyle w:val="pj"/>
      </w:pPr>
      <w:r>
        <w:t> </w:t>
      </w:r>
    </w:p>
    <w:p w:rsidR="00000000" w:rsidRDefault="00D65ABE">
      <w:pPr>
        <w:pStyle w:val="pj"/>
      </w:pPr>
      <w:r>
        <w:t xml:space="preserve">3. </w:t>
      </w:r>
      <w:r>
        <w:rPr>
          <w:i/>
          <w:iCs/>
        </w:rPr>
        <w:t>Посредничество в законодательстве о туристской деятельности</w:t>
      </w:r>
      <w:r>
        <w:t xml:space="preserve">. </w:t>
      </w:r>
    </w:p>
    <w:p w:rsidR="00000000" w:rsidRDefault="00D65ABE">
      <w:pPr>
        <w:pStyle w:val="pj"/>
      </w:pPr>
      <w:r>
        <w:t>Туристская агентская деятельность (турагентская деятельность) легально определена как предпринимательск</w:t>
      </w:r>
      <w:r>
        <w:t xml:space="preserve">ая деятельность физических и (или) юридических лиц по продвижению и реализации туристского продукта, сформированного туроператором </w:t>
      </w:r>
      <w:hyperlink r:id="rId26" w:anchor="sub_id=10009" w:history="1">
        <w:r>
          <w:rPr>
            <w:rStyle w:val="a5"/>
          </w:rPr>
          <w:t>(подп. 9) ст. 1</w:t>
        </w:r>
      </w:hyperlink>
      <w:r>
        <w:t xml:space="preserve"> Закона Республики Казахстан</w:t>
      </w:r>
      <w:r>
        <w:t xml:space="preserve"> от 13 июня 2001 года № 211-II «О туристской деятельности в Республике Казахстан», с изменениями и дополнениями по состоянию на 15.06.2017 года, далее - Закон о туристской деятельности).</w:t>
      </w:r>
    </w:p>
    <w:p w:rsidR="00000000" w:rsidRDefault="00D65ABE">
      <w:pPr>
        <w:pStyle w:val="pj"/>
      </w:pPr>
      <w:r>
        <w:t xml:space="preserve">В свою очередь туристская операторская деятельность (туроператорская </w:t>
      </w:r>
      <w:r>
        <w:t>деятельность) рассматривается как предпринимательская деятельность физических и (или) юридических лиц, имеющих лицензию на данный вид деятельности, по формированию туристского продукта, его продвижению и реализации туристским агентам и туристам, а также по</w:t>
      </w:r>
      <w:r>
        <w:t xml:space="preserve"> продвижению и реализации туристского продукта, сформированного нерезидентом Республики Казахстан </w:t>
      </w:r>
      <w:hyperlink r:id="rId27" w:anchor="sub_id=10019" w:history="1">
        <w:r>
          <w:rPr>
            <w:rStyle w:val="a5"/>
          </w:rPr>
          <w:t>(подп. 19) ст. 1</w:t>
        </w:r>
      </w:hyperlink>
      <w:r>
        <w:t xml:space="preserve"> Закона о туристской деятельности).</w:t>
      </w:r>
    </w:p>
    <w:p w:rsidR="00000000" w:rsidRDefault="00D65ABE">
      <w:pPr>
        <w:pStyle w:val="pj"/>
      </w:pPr>
      <w:r>
        <w:t>Между двумя этими видами</w:t>
      </w:r>
      <w:r>
        <w:t xml:space="preserve"> деятельности, что очевидно из приведенных легальных определений, существует принципиальная разница - </w:t>
      </w:r>
      <w:r>
        <w:rPr>
          <w:i/>
          <w:iCs/>
        </w:rPr>
        <w:t>турагент не участвует в формировании турпродукта, а только его реализует</w:t>
      </w:r>
      <w:r>
        <w:t>. Это различие отражено в правиле о том, что деятельность турагента осуществляются</w:t>
      </w:r>
      <w:r>
        <w:t xml:space="preserve"> на основании </w:t>
      </w:r>
      <w:r>
        <w:rPr>
          <w:b/>
          <w:bCs/>
        </w:rPr>
        <w:t>агентского договора</w:t>
      </w:r>
      <w:r>
        <w:t xml:space="preserve"> (выделено мною - С.С.) на продвижение и реализацию туристского продукта, заключенного с туроператором в письменной форме (</w:t>
      </w:r>
      <w:hyperlink r:id="rId28" w:anchor="sub_id=150300" w:history="1">
        <w:r>
          <w:rPr>
            <w:rStyle w:val="a5"/>
          </w:rPr>
          <w:t>ч. 3 п. 3 ст. 15</w:t>
        </w:r>
      </w:hyperlink>
      <w:r>
        <w:t xml:space="preserve"> </w:t>
      </w:r>
      <w:r>
        <w:t xml:space="preserve">Закона о туристской деятельности). Казалось бы, перед нами очевидный пример посреднических договорных правоотношений. Однако, указанные в Законе о туристской деятельности </w:t>
      </w:r>
      <w:r>
        <w:rPr>
          <w:b/>
          <w:bCs/>
        </w:rPr>
        <w:t>обязательные требования</w:t>
      </w:r>
      <w:bookmarkStart w:id="9" w:name="_ftnref9"/>
      <w:bookmarkEnd w:id="9"/>
      <w:r>
        <w:rPr>
          <w:b/>
          <w:bCs/>
        </w:rPr>
        <w:fldChar w:fldCharType="begin"/>
      </w:r>
      <w:r>
        <w:rPr>
          <w:b/>
          <w:bCs/>
        </w:rPr>
        <w:instrText xml:space="preserve"> </w:instrText>
      </w:r>
      <w:r>
        <w:rPr>
          <w:b/>
          <w:bCs/>
        </w:rPr>
        <w:instrText>HYPERLINK "" \l "_ftn9" \t "_blank"</w:instrText>
      </w:r>
      <w:r>
        <w:rPr>
          <w:b/>
          <w:bCs/>
        </w:rPr>
        <w:instrText xml:space="preserve"> </w:instrText>
      </w:r>
      <w:r>
        <w:rPr>
          <w:b/>
          <w:bCs/>
        </w:rPr>
        <w:fldChar w:fldCharType="separate"/>
      </w:r>
      <w:r>
        <w:rPr>
          <w:rStyle w:val="a4"/>
          <w:b/>
          <w:bCs/>
          <w:color w:val="0000FF"/>
          <w:u w:val="single"/>
        </w:rPr>
        <w:t>[9]</w:t>
      </w:r>
      <w:r>
        <w:rPr>
          <w:b/>
          <w:bCs/>
        </w:rPr>
        <w:fldChar w:fldCharType="end"/>
      </w:r>
      <w:r>
        <w:t xml:space="preserve"> (выделено мною - С</w:t>
      </w:r>
      <w:r>
        <w:t>.С.) к агентскому договору</w:t>
      </w:r>
      <w:bookmarkStart w:id="10" w:name="_ftnref10"/>
      <w:bookmarkEnd w:id="10"/>
      <w:r>
        <w:fldChar w:fldCharType="begin"/>
      </w:r>
      <w:r>
        <w:instrText xml:space="preserve"> </w:instrText>
      </w:r>
      <w:r>
        <w:instrText>HYPERLINK "" \l "_ftn10" \t "_blank"</w:instrText>
      </w:r>
      <w:r>
        <w:instrText xml:space="preserve"> </w:instrText>
      </w:r>
      <w:r>
        <w:fldChar w:fldCharType="separate"/>
      </w:r>
      <w:r>
        <w:rPr>
          <w:rStyle w:val="a4"/>
          <w:b/>
          <w:bCs/>
          <w:color w:val="0000FF"/>
          <w:u w:val="single"/>
        </w:rPr>
        <w:t>[10]</w:t>
      </w:r>
      <w:r>
        <w:fldChar w:fldCharType="end"/>
      </w:r>
      <w:r>
        <w:t xml:space="preserve"> какие-либо элементы посредничества не включают. Поэтому </w:t>
      </w:r>
      <w:r>
        <w:rPr>
          <w:i/>
          <w:iCs/>
        </w:rPr>
        <w:t>посредническая функция агентского договора при осуществлении продвижения и реализации туристского продукта оказалась утраченной</w:t>
      </w:r>
      <w:r>
        <w:t>.</w:t>
      </w:r>
      <w:r>
        <w:t xml:space="preserve"> </w:t>
      </w:r>
    </w:p>
    <w:p w:rsidR="00000000" w:rsidRDefault="00D65ABE">
      <w:pPr>
        <w:pStyle w:val="pj"/>
      </w:pPr>
      <w:r>
        <w:t>Сделанный вывод отчасти подтверждают еще два положения анализируемого закона.</w:t>
      </w:r>
    </w:p>
    <w:p w:rsidR="00000000" w:rsidRDefault="00D65ABE">
      <w:pPr>
        <w:pStyle w:val="pj"/>
      </w:pPr>
      <w:r>
        <w:t>Во-первых, туристский продукт формируется туроператором по его усмотрению исходя из конъюнктуры туристского рынка или по конкретному заказу, посредством приобретения прав на ус</w:t>
      </w:r>
      <w:r>
        <w:t>луги, входящие в тур, на основании договоров с лицами, предоставляющими отдельные туристские услуги (</w:t>
      </w:r>
      <w:hyperlink r:id="rId29" w:anchor="sub_id=15020200" w:history="1">
        <w:r>
          <w:rPr>
            <w:rStyle w:val="a5"/>
          </w:rPr>
          <w:t>п.п. 2 и 3 ст. 15-2</w:t>
        </w:r>
      </w:hyperlink>
      <w:r>
        <w:t xml:space="preserve"> Закона о туристской деятельности).</w:t>
      </w:r>
    </w:p>
    <w:p w:rsidR="00000000" w:rsidRDefault="00D65ABE">
      <w:pPr>
        <w:pStyle w:val="pj"/>
      </w:pPr>
      <w:r>
        <w:t>Во-вторых, прав</w:t>
      </w:r>
      <w:r>
        <w:t>ила закона о договоре на туристское обслуживание:</w:t>
      </w:r>
    </w:p>
    <w:p w:rsidR="00000000" w:rsidRDefault="00D65ABE">
      <w:pPr>
        <w:pStyle w:val="pj"/>
      </w:pPr>
      <w:r>
        <w:t>«1. Оказание туристских услуг осуществляется на основании договора. Договор на туристское обслуживание заключается в письменной форме, за исключением договоров, заключаемых гидом (гидом-переводчиком) и экск</w:t>
      </w:r>
      <w:r>
        <w:t>урсоводом, и должен соответствовать законодательству Республики Казахстан.</w:t>
      </w:r>
    </w:p>
    <w:p w:rsidR="00000000" w:rsidRDefault="00D65ABE">
      <w:pPr>
        <w:pStyle w:val="pj"/>
      </w:pPr>
      <w:r>
        <w:t>Существенные условия договора на туристское обслуживание устанавливаются типовым договором, утвержденным Правительством Республики Казахстан» (</w:t>
      </w:r>
      <w:hyperlink r:id="rId30" w:anchor="sub_id=170000" w:history="1">
        <w:r>
          <w:rPr>
            <w:rStyle w:val="a5"/>
          </w:rPr>
          <w:t>п. 1 ст. 17</w:t>
        </w:r>
      </w:hyperlink>
      <w:r>
        <w:t xml:space="preserve"> Закона о туристской деятельности).</w:t>
      </w:r>
    </w:p>
    <w:p w:rsidR="00000000" w:rsidRDefault="00D65ABE">
      <w:pPr>
        <w:pStyle w:val="pj"/>
      </w:pPr>
      <w:r>
        <w:t xml:space="preserve">В настоящее время </w:t>
      </w:r>
      <w:hyperlink r:id="rId31" w:anchor="sub_id=100" w:history="1">
        <w:r>
          <w:rPr>
            <w:rStyle w:val="a5"/>
          </w:rPr>
          <w:t>типовой договор</w:t>
        </w:r>
      </w:hyperlink>
      <w:r>
        <w:t xml:space="preserve"> на туристское обслуживание, утвержден приказом Ми</w:t>
      </w:r>
      <w:r>
        <w:t>нистра по инвестициям и развитию Республики Казахстан от 30 января 2015 года № 81 (далее - типовой договор на ТО)</w:t>
      </w:r>
      <w:bookmarkStart w:id="11" w:name="_ftnref11"/>
      <w:bookmarkEnd w:id="11"/>
      <w:r>
        <w:fldChar w:fldCharType="begin"/>
      </w:r>
      <w:r>
        <w:instrText xml:space="preserve"> </w:instrText>
      </w:r>
      <w:r>
        <w:instrText>HYPERLINK "" \l "_ftn11" \t "_blank"</w:instrText>
      </w:r>
      <w:r>
        <w:instrText xml:space="preserve"> </w:instrText>
      </w:r>
      <w:r>
        <w:fldChar w:fldCharType="separate"/>
      </w:r>
      <w:r>
        <w:rPr>
          <w:rStyle w:val="a4"/>
          <w:b/>
          <w:bCs/>
          <w:color w:val="0000FF"/>
          <w:u w:val="single"/>
        </w:rPr>
        <w:t>[11]</w:t>
      </w:r>
      <w:r>
        <w:fldChar w:fldCharType="end"/>
      </w:r>
      <w:r>
        <w:t>. Он представляет определенную форму договора, в которой идет перечисление определенных условий. Н</w:t>
      </w:r>
      <w:r>
        <w:t>игде в тексте ни о каких-либо существенных условиях речь не идет. Поэтому можно заключить, что все положения, отмеченные в типовом договоре на ТО, могут потенциально считаться существенными.</w:t>
      </w:r>
    </w:p>
    <w:p w:rsidR="00000000" w:rsidRDefault="00D65ABE">
      <w:pPr>
        <w:pStyle w:val="pj"/>
      </w:pPr>
      <w:r>
        <w:t>Для целей настоящей справки имеет значение только то, что указанн</w:t>
      </w:r>
      <w:r>
        <w:t xml:space="preserve">ые выше правила законодательства, регулирующие туристскую деятельность, </w:t>
      </w:r>
      <w:r>
        <w:rPr>
          <w:i/>
          <w:iCs/>
        </w:rPr>
        <w:t>не содержат никаких правил, которые бы определили особенности посреднической деятельности в этой сфере</w:t>
      </w:r>
      <w:r>
        <w:t xml:space="preserve">. Как уже было указано выше, </w:t>
      </w:r>
      <w:hyperlink r:id="rId32" w:anchor="sub_id=150400" w:history="1">
        <w:r>
          <w:rPr>
            <w:rStyle w:val="a5"/>
          </w:rPr>
          <w:t>нормы ч. 4 п. 3 ст. 15</w:t>
        </w:r>
      </w:hyperlink>
      <w:r>
        <w:t xml:space="preserve"> Закона о туристской деятельности не позволяют четко разграничить деятельность турагента от деятельности туроператора. Ситуация усугубляется тем, что деятельность обоих субъектов подлежит обязательному ст</w:t>
      </w:r>
      <w:r>
        <w:t>рахованию</w:t>
      </w:r>
      <w:bookmarkStart w:id="12" w:name="_ftnref12"/>
      <w:bookmarkEnd w:id="12"/>
      <w:r>
        <w:fldChar w:fldCharType="begin"/>
      </w:r>
      <w:r>
        <w:instrText xml:space="preserve"> </w:instrText>
      </w:r>
      <w:r>
        <w:instrText>HYPERLINK "" \l "_ftn12" \t "_blank"</w:instrText>
      </w:r>
      <w:r>
        <w:instrText xml:space="preserve"> </w:instrText>
      </w:r>
      <w:r>
        <w:fldChar w:fldCharType="separate"/>
      </w:r>
      <w:r>
        <w:rPr>
          <w:rStyle w:val="a4"/>
          <w:b/>
          <w:bCs/>
          <w:color w:val="0000FF"/>
          <w:u w:val="single"/>
        </w:rPr>
        <w:t>[12]</w:t>
      </w:r>
      <w:r>
        <w:fldChar w:fldCharType="end"/>
      </w:r>
      <w:r>
        <w:t>. В 2014-2015 годах в Казахстане состоялись несколько банкротств туристских компаний, являющихся как турагентами, так и туроператорами. Судами были рассмотрены множество дел, предметом которых были иски</w:t>
      </w:r>
      <w:r>
        <w:t xml:space="preserve"> к турагентам и/или туроператорам, страховщикам, осуществлявшим страхование ответственности этих субъектов</w:t>
      </w:r>
      <w:bookmarkStart w:id="13" w:name="_ftnref13"/>
      <w:bookmarkEnd w:id="13"/>
      <w:r>
        <w:fldChar w:fldCharType="begin"/>
      </w:r>
      <w:r>
        <w:instrText xml:space="preserve"> </w:instrText>
      </w:r>
      <w:r>
        <w:instrText>HYPERLINK "" \l "_ftn13" \t "_blank"</w:instrText>
      </w:r>
      <w:r>
        <w:instrText xml:space="preserve"> </w:instrText>
      </w:r>
      <w:r>
        <w:fldChar w:fldCharType="separate"/>
      </w:r>
      <w:r>
        <w:rPr>
          <w:rStyle w:val="a4"/>
          <w:b/>
          <w:bCs/>
          <w:color w:val="0000FF"/>
          <w:u w:val="single"/>
        </w:rPr>
        <w:t>[13]</w:t>
      </w:r>
      <w:r>
        <w:fldChar w:fldCharType="end"/>
      </w:r>
      <w:r>
        <w:t>. Единственная возможность подобного разграничения содержится только в легальных определениях турагента и</w:t>
      </w:r>
      <w:r>
        <w:t xml:space="preserve"> туроператора, приведенных ранее. Поэтому, несмотря на указание в Законе о туристской деятельности на агентский договор, соответствующие правила о посредничестве в нем отсутствуют. Единственное отличие правового статуса туроператора и турагента следует </w:t>
      </w:r>
      <w:r>
        <w:rPr>
          <w:i/>
          <w:iCs/>
        </w:rPr>
        <w:t>из содержания осуществляемой ими деятельности</w:t>
      </w:r>
      <w:r>
        <w:t>.</w:t>
      </w:r>
    </w:p>
    <w:p w:rsidR="00000000" w:rsidRDefault="00D65ABE">
      <w:pPr>
        <w:pStyle w:val="pj"/>
      </w:pPr>
      <w:r>
        <w:t xml:space="preserve">Как уже было сказано выше, лицо является турагентом, если он осуществляет предпринимательскую деятельность по продвижению и реализации туристского продукта, сформированного другим лицом </w:t>
      </w:r>
      <w:hyperlink r:id="rId33" w:anchor="sub_id=10002" w:history="1">
        <w:r>
          <w:rPr>
            <w:rStyle w:val="a5"/>
          </w:rPr>
          <w:t>(подп. 2) ст. 1</w:t>
        </w:r>
      </w:hyperlink>
      <w:r>
        <w:t xml:space="preserve"> Закона о страховании ГПО туроператора и турагента, </w:t>
      </w:r>
      <w:hyperlink r:id="rId34" w:anchor="sub_id=10009" w:history="1">
        <w:r>
          <w:rPr>
            <w:rStyle w:val="a5"/>
          </w:rPr>
          <w:t>подп. 9) ст. 1</w:t>
        </w:r>
      </w:hyperlink>
      <w:r>
        <w:t xml:space="preserve"> Закона о туристской деятельности)</w:t>
      </w:r>
      <w:r>
        <w:t>.</w:t>
      </w:r>
    </w:p>
    <w:p w:rsidR="00000000" w:rsidRDefault="00D65ABE">
      <w:pPr>
        <w:pStyle w:val="pj"/>
      </w:pPr>
      <w:r>
        <w:t>В свою очередь туроператором признается лицо, 1) имеющее соответствующую лицензию, 2) формирующее (создающее) самостоятельный туристский продукт, его продвижение и реализацию турагентам и туристам и 3) продвижение и реализация туристского продукта, сформ</w:t>
      </w:r>
      <w:r>
        <w:t xml:space="preserve">ированного нерезидентом Республики Казахстан </w:t>
      </w:r>
      <w:hyperlink r:id="rId35" w:anchor="sub_id=10003" w:history="1">
        <w:r>
          <w:rPr>
            <w:rStyle w:val="a5"/>
          </w:rPr>
          <w:t>(подп. 3) ст. 1</w:t>
        </w:r>
      </w:hyperlink>
      <w:r>
        <w:t xml:space="preserve"> Закона о страховании ГПО туроператора и турагента, </w:t>
      </w:r>
      <w:hyperlink r:id="rId36" w:anchor="sub_id=10019" w:history="1">
        <w:r>
          <w:rPr>
            <w:rStyle w:val="a5"/>
          </w:rPr>
          <w:t>подп. 19) ст. 1</w:t>
        </w:r>
      </w:hyperlink>
      <w:r>
        <w:t xml:space="preserve"> Закона о туристской деятельности).</w:t>
      </w:r>
    </w:p>
    <w:p w:rsidR="00000000" w:rsidRDefault="00D65ABE">
      <w:pPr>
        <w:pStyle w:val="pj"/>
      </w:pPr>
      <w:r>
        <w:t xml:space="preserve">Таким образом, можно заключить что именно </w:t>
      </w:r>
      <w:r>
        <w:rPr>
          <w:i/>
          <w:iCs/>
        </w:rPr>
        <w:t>содержание деятельности лица</w:t>
      </w:r>
      <w:r>
        <w:t xml:space="preserve">, осуществляющего предпринимательскую деятельность в сфере предоставления туристских услуг, влияет на его статус в </w:t>
      </w:r>
      <w:r>
        <w:t xml:space="preserve">качества туроператора или турагента. Все эти обстоятельства прямо корреспондируют с обязанностью страхователя </w:t>
      </w:r>
      <w:hyperlink r:id="rId37" w:anchor="sub_id=120200" w:history="1">
        <w:r>
          <w:rPr>
            <w:rStyle w:val="a5"/>
          </w:rPr>
          <w:t>(подп. 8) п. 2 ст. 12</w:t>
        </w:r>
      </w:hyperlink>
      <w:r>
        <w:t xml:space="preserve"> Закона о страховании ГПО туроператора и т</w:t>
      </w:r>
      <w:r>
        <w:t xml:space="preserve">урагента) и правом страховщика </w:t>
      </w:r>
      <w:hyperlink r:id="rId38" w:anchor="sub_id=130000" w:history="1">
        <w:r>
          <w:rPr>
            <w:rStyle w:val="a5"/>
          </w:rPr>
          <w:t>(подп. 1) п. 1 ст. 13</w:t>
        </w:r>
      </w:hyperlink>
      <w:r>
        <w:t xml:space="preserve"> Закона о страховании ГПО туроператора и турагента)».</w:t>
      </w:r>
    </w:p>
    <w:p w:rsidR="00000000" w:rsidRDefault="00D65ABE">
      <w:pPr>
        <w:pStyle w:val="pj"/>
      </w:pPr>
      <w:r>
        <w:t>В Российской Федерации был предложен следующий вариант решения указ</w:t>
      </w:r>
      <w:r>
        <w:t>анных проблем.</w:t>
      </w:r>
    </w:p>
    <w:p w:rsidR="00000000" w:rsidRDefault="00D65ABE">
      <w:pPr>
        <w:pStyle w:val="pj"/>
      </w:pPr>
      <w:r>
        <w:t>«В силу ст. 9 Закона об основах туристской деятельности</w:t>
      </w:r>
      <w:bookmarkStart w:id="14" w:name="_ftnref14"/>
      <w:bookmarkEnd w:id="14"/>
      <w:r>
        <w:fldChar w:fldCharType="begin"/>
      </w:r>
      <w:r>
        <w:instrText xml:space="preserve"> </w:instrText>
      </w:r>
      <w:r>
        <w:instrText>HYPERLINK "" \l "_ftn14" \t "_blank"</w:instrText>
      </w:r>
      <w:r>
        <w:instrText xml:space="preserve"> </w:instrText>
      </w:r>
      <w:r>
        <w:fldChar w:fldCharType="separate"/>
      </w:r>
      <w:r>
        <w:rPr>
          <w:rStyle w:val="a4"/>
          <w:b/>
          <w:bCs/>
          <w:color w:val="0000FF"/>
          <w:u w:val="single"/>
        </w:rPr>
        <w:t>[14]</w:t>
      </w:r>
      <w:r>
        <w:fldChar w:fldCharType="end"/>
      </w:r>
      <w:r>
        <w:t xml:space="preserve"> туроператор обеспечивает оказание всех услуг, входящих в турпродукт, и несет ответственность перед туристом за ненадлежащее исполнение обяза</w:t>
      </w:r>
      <w:r>
        <w:t xml:space="preserve">тельств по договору о реализации туристского продукта, причем независимо от того, заключал ли турист договор напрямую с туроператором, или с турагентом. Таким образом, закон исходит из того, что </w:t>
      </w:r>
      <w:r>
        <w:rPr>
          <w:b/>
          <w:bCs/>
        </w:rPr>
        <w:t>у туриста всегда должна быть возможность предъявить претензии</w:t>
      </w:r>
      <w:r>
        <w:rPr>
          <w:b/>
          <w:bCs/>
        </w:rPr>
        <w:t xml:space="preserve"> по турпродукту напрямую туроператору</w:t>
      </w:r>
      <w:r>
        <w:t>. Именно он выступает точкой концентрации требований туристов, в связи с чем закон выдвигает особые требования о финансовом обеспечении деятельности туроператоров в виде страхования или банковской гарантии. Следует подч</w:t>
      </w:r>
      <w:r>
        <w:t>еркнуть, что никакие положения договора о реализации турпродукта, заключаемого с туристом, или договора между турагентом и туроператором не способны ограничить право туриста на предъявление требований к туроператору.</w:t>
      </w:r>
    </w:p>
    <w:p w:rsidR="00000000" w:rsidRDefault="00D65ABE">
      <w:pPr>
        <w:pStyle w:val="pj"/>
      </w:pPr>
      <w:r>
        <w:t xml:space="preserve">Таким образом, </w:t>
      </w:r>
      <w:r>
        <w:rPr>
          <w:b/>
          <w:bCs/>
        </w:rPr>
        <w:t>туроператор в полном объ</w:t>
      </w:r>
      <w:r>
        <w:rPr>
          <w:b/>
          <w:bCs/>
        </w:rPr>
        <w:t>еме несет ответственность по всем требованиям туристов, связанных с ненадлежащим исполнением договора о реализации туристского продукта</w:t>
      </w:r>
      <w:r>
        <w:t>.</w:t>
      </w:r>
    </w:p>
    <w:p w:rsidR="00000000" w:rsidRDefault="00D65ABE">
      <w:pPr>
        <w:pStyle w:val="pj"/>
      </w:pPr>
      <w:r>
        <w:t>Что касается турагента, то пределы его ответственности зависят от того, в каком качестве он выступает. Если при заключе</w:t>
      </w:r>
      <w:r>
        <w:t>нии договора с туристом он действует от имени туроператора на основании предоставленных последним полномочий (выступает в качестве поверенного), то в силу абз. 3 п. 1 ст. 1005 Гражданского кодекса РФ</w:t>
      </w:r>
      <w:bookmarkStart w:id="15" w:name="_ftnref15"/>
      <w:bookmarkEnd w:id="15"/>
      <w:r>
        <w:fldChar w:fldCharType="begin"/>
      </w:r>
      <w:r>
        <w:instrText xml:space="preserve"> </w:instrText>
      </w:r>
      <w:r>
        <w:instrText>HYPERLINK "" \l "_ftn15" \t "_blank"</w:instrText>
      </w:r>
      <w:r>
        <w:instrText xml:space="preserve"> </w:instrText>
      </w:r>
      <w:r>
        <w:fldChar w:fldCharType="separate"/>
      </w:r>
      <w:r>
        <w:rPr>
          <w:rStyle w:val="a4"/>
          <w:b/>
          <w:bCs/>
          <w:color w:val="0000FF"/>
          <w:u w:val="single"/>
        </w:rPr>
        <w:t>[15]</w:t>
      </w:r>
      <w:r>
        <w:fldChar w:fldCharType="end"/>
      </w:r>
      <w:r>
        <w:t xml:space="preserve"> все обязанн</w:t>
      </w:r>
      <w:r>
        <w:t>ости по этому договору возникают непосредственно у туроператора. В такой ситуации турагент не будет нести какой-либо ответственности перед туристом, если только договором не будут предусмотрены дополнительные обязанности, возлагаемые именно на турагента. Е</w:t>
      </w:r>
      <w:r>
        <w:t xml:space="preserve">сли же в отношениях с туристом турагент действует от собственного имени (выступает в качестве комиссионера), то в силу абз. 2 п. 1 ст. 1005 ГК РФ он может быть привлечен к ответственности перед туристом, однако, как указал Верховный Суд РФ в Постановлении </w:t>
      </w:r>
      <w:r>
        <w:t>Пленума от 28.06.2012 № 17 - только в пределах величины агентского вознаграждения.</w:t>
      </w:r>
    </w:p>
    <w:p w:rsidR="00000000" w:rsidRDefault="00D65ABE">
      <w:pPr>
        <w:pStyle w:val="pj"/>
      </w:pPr>
      <w:r>
        <w:t xml:space="preserve">Таким образом, по общему правилу, </w:t>
      </w:r>
      <w:r>
        <w:rPr>
          <w:b/>
          <w:bCs/>
        </w:rPr>
        <w:t>турагент может быть привлечен к ответственности перед туристом только в том случае, если при заключении договора он действовал от собственн</w:t>
      </w:r>
      <w:r>
        <w:rPr>
          <w:b/>
          <w:bCs/>
        </w:rPr>
        <w:t>ого имени, причем размер его ответственности будет ограничен величиной агентского вознаграждения</w:t>
      </w:r>
      <w:r>
        <w:t>. Вместе с тем следует заметить, что и в этой ситуации турист не лишен возможности привлечь к ответственности не турагента, а самого туроператора, при этом разм</w:t>
      </w:r>
      <w:r>
        <w:t>ер вознаграждения турагента в отношениях с туроператором будет являться убытком туриста. Иными словами здесь турист может свободно выбирать, к кому предъявить иск: к турагенту или к туроператору, однако предъявляя иск к турагенту, турист должен помнить, чт</w:t>
      </w:r>
      <w:r>
        <w:t>о он рискует не получить причитающееся возмещение в полном объеме»</w:t>
      </w:r>
      <w:bookmarkStart w:id="16" w:name="_ftnref16"/>
      <w:bookmarkEnd w:id="16"/>
      <w:r>
        <w:fldChar w:fldCharType="begin"/>
      </w:r>
      <w:r>
        <w:instrText xml:space="preserve"> </w:instrText>
      </w:r>
      <w:r>
        <w:instrText>HYPERLINK "" \l "_ftn16" \t "_blank"</w:instrText>
      </w:r>
      <w:r>
        <w:instrText xml:space="preserve"> </w:instrText>
      </w:r>
      <w:r>
        <w:fldChar w:fldCharType="separate"/>
      </w:r>
      <w:r>
        <w:rPr>
          <w:rStyle w:val="a4"/>
          <w:b/>
          <w:bCs/>
          <w:color w:val="0000FF"/>
          <w:u w:val="single"/>
        </w:rPr>
        <w:t>[16]</w:t>
      </w:r>
      <w:r>
        <w:fldChar w:fldCharType="end"/>
      </w:r>
      <w:r>
        <w:t>.</w:t>
      </w:r>
    </w:p>
    <w:p w:rsidR="00000000" w:rsidRDefault="00D65ABE">
      <w:pPr>
        <w:pStyle w:val="pj"/>
      </w:pPr>
      <w:r>
        <w:t xml:space="preserve">Таким образом, указанный выше опыт и практика правового регулирования Российской Федерации </w:t>
      </w:r>
      <w:r>
        <w:rPr>
          <w:i/>
          <w:iCs/>
        </w:rPr>
        <w:t>по разрешению проблем разграничения ответственности туроператора и турагента перед туристом</w:t>
      </w:r>
      <w:r>
        <w:t>, использование для этих целей конструкции агентского договора, может быть учтен как при совершенствовании законодательства Казахстана в сфере оказания туристских ус</w:t>
      </w:r>
      <w:r>
        <w:t>луг, так и при разработке общей модели договора о посредничестве.</w:t>
      </w:r>
    </w:p>
    <w:p w:rsidR="00000000" w:rsidRDefault="00D65ABE">
      <w:pPr>
        <w:pStyle w:val="pj"/>
      </w:pPr>
      <w:r>
        <w:t> </w:t>
      </w:r>
    </w:p>
    <w:p w:rsidR="00000000" w:rsidRDefault="00D65ABE">
      <w:pPr>
        <w:pStyle w:val="pj"/>
      </w:pPr>
      <w:r>
        <w:t xml:space="preserve">4. </w:t>
      </w:r>
      <w:r>
        <w:rPr>
          <w:i/>
          <w:iCs/>
        </w:rPr>
        <w:t>Посредники (агенты) в законодательстве о торговом мореплавании</w:t>
      </w:r>
      <w:r>
        <w:t>.</w:t>
      </w:r>
    </w:p>
    <w:p w:rsidR="00000000" w:rsidRDefault="00D65ABE">
      <w:pPr>
        <w:pStyle w:val="pj"/>
      </w:pPr>
      <w:r>
        <w:t>Важно отметить, что существование и, соответственно, регулирование агентских (посреднических) отношений в торговом морепл</w:t>
      </w:r>
      <w:r>
        <w:t>авании происходило и во времена Советского Союза</w:t>
      </w:r>
      <w:bookmarkStart w:id="17" w:name="_ftnref17"/>
      <w:bookmarkEnd w:id="17"/>
      <w:r>
        <w:fldChar w:fldCharType="begin"/>
      </w:r>
      <w:r>
        <w:instrText xml:space="preserve"> </w:instrText>
      </w:r>
      <w:r>
        <w:instrText>HYPERLINK "" \l "_ftn17" \t "_blank"</w:instrText>
      </w:r>
      <w:r>
        <w:instrText xml:space="preserve"> </w:instrText>
      </w:r>
      <w:r>
        <w:fldChar w:fldCharType="separate"/>
      </w:r>
      <w:r>
        <w:rPr>
          <w:rStyle w:val="a4"/>
          <w:b/>
          <w:bCs/>
          <w:color w:val="0000FF"/>
          <w:u w:val="single"/>
        </w:rPr>
        <w:t>[17]</w:t>
      </w:r>
      <w:r>
        <w:fldChar w:fldCharType="end"/>
      </w:r>
      <w:r>
        <w:t>. Подобная практика была продолжена законодательством Казахстана.</w:t>
      </w:r>
    </w:p>
    <w:p w:rsidR="00000000" w:rsidRDefault="00D65ABE">
      <w:pPr>
        <w:pStyle w:val="pj"/>
      </w:pPr>
      <w:r>
        <w:t xml:space="preserve">В </w:t>
      </w:r>
      <w:hyperlink r:id="rId39" w:history="1">
        <w:r>
          <w:rPr>
            <w:rStyle w:val="a5"/>
          </w:rPr>
          <w:t>Законе</w:t>
        </w:r>
      </w:hyperlink>
      <w:r>
        <w:t xml:space="preserve"> Республики Казахстан от </w:t>
      </w:r>
      <w:r>
        <w:t>17 января 2002 года № 284-II «О торговом мореплавании»</w:t>
      </w:r>
      <w:bookmarkStart w:id="18" w:name="_ftnref18"/>
      <w:bookmarkEnd w:id="18"/>
      <w:r>
        <w:fldChar w:fldCharType="begin"/>
      </w:r>
      <w:r>
        <w:instrText xml:space="preserve"> </w:instrText>
      </w:r>
      <w:r>
        <w:instrText>HYPERLINK "" \l "_ftn18" \t "_blank"</w:instrText>
      </w:r>
      <w:r>
        <w:instrText xml:space="preserve"> </w:instrText>
      </w:r>
      <w:r>
        <w:fldChar w:fldCharType="separate"/>
      </w:r>
      <w:r>
        <w:rPr>
          <w:rStyle w:val="a4"/>
          <w:b/>
          <w:bCs/>
          <w:color w:val="0000FF"/>
          <w:u w:val="single"/>
        </w:rPr>
        <w:t>[18]</w:t>
      </w:r>
      <w:r>
        <w:fldChar w:fldCharType="end"/>
      </w:r>
      <w:r>
        <w:t xml:space="preserve"> имеется </w:t>
      </w:r>
      <w:hyperlink r:id="rId40" w:anchor="sub_id=1490000" w:history="1">
        <w:r>
          <w:rPr>
            <w:rStyle w:val="a5"/>
          </w:rPr>
          <w:t>глава 15</w:t>
        </w:r>
      </w:hyperlink>
      <w:r>
        <w:t>, нормы которой посвящены регулированию договорных отношений транспортной экспедиции, морского агентирования и морского посредничества. При этом договор морского агентирования прямо поименован в законе договором транспортной экспедиции (</w:t>
      </w:r>
      <w:hyperlink r:id="rId41" w:anchor="sub_id=1500000" w:history="1">
        <w:r>
          <w:rPr>
            <w:rStyle w:val="a5"/>
          </w:rPr>
          <w:t>п. 1 ст. 150</w:t>
        </w:r>
      </w:hyperlink>
      <w:r>
        <w:t xml:space="preserve"> Закона о ТМ), т.е. фактически является разновидностью последнего. Действительно, в договоре транспортной экспедиции несомненно имеются элементы посредничества, о чем уже было упо</w:t>
      </w:r>
      <w:r>
        <w:t xml:space="preserve">мянуто выше. Но при этом этот договор является специальной </w:t>
      </w:r>
      <w:r>
        <w:rPr>
          <w:i/>
          <w:iCs/>
        </w:rPr>
        <w:t>разновидностью транспортных договорных обязательств</w:t>
      </w:r>
      <w:r>
        <w:t>, ибо его предмет связан с перевозкой и обусловлен ею. Поэтому правильной будет иная интерпретация юридической природы этого договора: договор тра</w:t>
      </w:r>
      <w:r>
        <w:t xml:space="preserve">нспортной экспедиции является </w:t>
      </w:r>
      <w:r>
        <w:rPr>
          <w:i/>
          <w:iCs/>
        </w:rPr>
        <w:t>разновидностью агентских соглашений</w:t>
      </w:r>
      <w:r>
        <w:t>, распространённых в сфере перевозок.</w:t>
      </w:r>
    </w:p>
    <w:p w:rsidR="00000000" w:rsidRDefault="00D65ABE">
      <w:pPr>
        <w:pStyle w:val="pj"/>
      </w:pPr>
      <w:r>
        <w:t>В свою очередь договор морского агентирования несомненно обладает определенными качествами посреднических договоров.</w:t>
      </w:r>
    </w:p>
    <w:p w:rsidR="00000000" w:rsidRDefault="00D65ABE">
      <w:pPr>
        <w:pStyle w:val="pj"/>
      </w:pPr>
      <w:r>
        <w:t>Во-первых, он является возмездным</w:t>
      </w:r>
      <w:hyperlink r:id="rId42" w:anchor="sub_id=1500600" w:history="1">
        <w:r>
          <w:rPr>
            <w:rStyle w:val="a5"/>
          </w:rPr>
          <w:t xml:space="preserve"> (п. 2, подп. 4) п. 6 ст. 150</w:t>
        </w:r>
      </w:hyperlink>
      <w:r>
        <w:t xml:space="preserve"> Закона о ТМ).</w:t>
      </w:r>
    </w:p>
    <w:p w:rsidR="00000000" w:rsidRDefault="00D65ABE">
      <w:pPr>
        <w:pStyle w:val="pj"/>
      </w:pPr>
      <w:r>
        <w:t xml:space="preserve">Во-вторых, его предмет составляют особые услуги. Согласно </w:t>
      </w:r>
      <w:hyperlink r:id="rId43" w:history="1">
        <w:r>
          <w:rPr>
            <w:rStyle w:val="a5"/>
          </w:rPr>
          <w:t>ч. 2 п. 2</w:t>
        </w:r>
        <w:r>
          <w:rPr>
            <w:rStyle w:val="a5"/>
          </w:rPr>
          <w:t xml:space="preserve"> ст. 150</w:t>
        </w:r>
      </w:hyperlink>
      <w:r>
        <w:t xml:space="preserve"> Закона о ТМ морской агент от своего имени или от имени судовладельца:</w:t>
      </w:r>
    </w:p>
    <w:p w:rsidR="00000000" w:rsidRDefault="00D65ABE">
      <w:pPr>
        <w:pStyle w:val="pj"/>
      </w:pPr>
      <w:r>
        <w:t>1) выполняет необходимые действия, связанные с приходом судна в порт, пребыванием судна в порту и выходом судна из порта;</w:t>
      </w:r>
    </w:p>
    <w:p w:rsidR="00000000" w:rsidRDefault="00D65ABE">
      <w:pPr>
        <w:pStyle w:val="pj"/>
      </w:pPr>
      <w:r>
        <w:t>2) оплачивает суммы, подлежащие уплате в связи с пребыв</w:t>
      </w:r>
      <w:r>
        <w:t>анием судна в порту;</w:t>
      </w:r>
    </w:p>
    <w:p w:rsidR="00000000" w:rsidRDefault="00D65ABE">
      <w:pPr>
        <w:pStyle w:val="pj"/>
      </w:pPr>
      <w:r>
        <w:t>3) оказывает помощь капитану судна в организации снабжения судна и его обслуживания в порту;</w:t>
      </w:r>
    </w:p>
    <w:p w:rsidR="00000000" w:rsidRDefault="00D65ABE">
      <w:pPr>
        <w:pStyle w:val="pj"/>
      </w:pPr>
      <w:r>
        <w:t>4) заключает договор морской перевозки груза;</w:t>
      </w:r>
    </w:p>
    <w:p w:rsidR="00000000" w:rsidRDefault="00D65ABE">
      <w:pPr>
        <w:pStyle w:val="pj"/>
      </w:pPr>
      <w:r>
        <w:t>5) оформляет документы на груз;</w:t>
      </w:r>
    </w:p>
    <w:p w:rsidR="00000000" w:rsidRDefault="00D65ABE">
      <w:pPr>
        <w:pStyle w:val="pj"/>
      </w:pPr>
      <w:r>
        <w:t>6) получает причитающиеся судовладельцу суммы по требованиям, вы</w:t>
      </w:r>
      <w:r>
        <w:t>текающим из договора морской перевозки груза;</w:t>
      </w:r>
    </w:p>
    <w:p w:rsidR="00000000" w:rsidRDefault="00D65ABE">
      <w:pPr>
        <w:pStyle w:val="pj"/>
      </w:pPr>
      <w:r>
        <w:t>7) совершает иные действия в соответствии с договором.</w:t>
      </w:r>
    </w:p>
    <w:p w:rsidR="00000000" w:rsidRDefault="00D65ABE">
      <w:pPr>
        <w:pStyle w:val="pj"/>
      </w:pPr>
      <w:r>
        <w:t>В-третьих, с согласия судовладельца морской агент вправе совершать юридические и иные действия также в пользу другой стороны, уполномочившей его на такие д</w:t>
      </w:r>
      <w:r>
        <w:t>ействия (</w:t>
      </w:r>
      <w:hyperlink r:id="rId44" w:anchor="sub_id=1500300" w:history="1">
        <w:r>
          <w:rPr>
            <w:rStyle w:val="a5"/>
          </w:rPr>
          <w:t>п. 3 ст. 150</w:t>
        </w:r>
      </w:hyperlink>
      <w:r>
        <w:t xml:space="preserve"> Закона о ТМ), включая возможность заключить договор субагентирования (</w:t>
      </w:r>
      <w:hyperlink r:id="rId45" w:anchor="sub_id=1500400" w:history="1">
        <w:r>
          <w:rPr>
            <w:rStyle w:val="a5"/>
          </w:rPr>
          <w:t>п. 4 ст. 150</w:t>
        </w:r>
      </w:hyperlink>
      <w:r>
        <w:t xml:space="preserve"> Закона о ТМ). Эти положения Закона о ТМ позволяют рассматривать отношения морского агентирования через призму коммерческого представительства (</w:t>
      </w:r>
      <w:hyperlink r:id="rId46" w:anchor="sub_id=1660000" w:history="1">
        <w:r>
          <w:rPr>
            <w:rStyle w:val="a5"/>
          </w:rPr>
          <w:t>ст. 166</w:t>
        </w:r>
      </w:hyperlink>
      <w:r>
        <w:t xml:space="preserve"> ГК Р</w:t>
      </w:r>
      <w:r>
        <w:t>К).</w:t>
      </w:r>
    </w:p>
    <w:p w:rsidR="00000000" w:rsidRDefault="00D65ABE">
      <w:pPr>
        <w:pStyle w:val="pj"/>
      </w:pPr>
      <w:r>
        <w:t xml:space="preserve">Главной особенностью договора морского посредничества является то, что посредник (морской брокер) оказывает соответствующие услуги при заключении </w:t>
      </w:r>
      <w:r>
        <w:rPr>
          <w:i/>
          <w:iCs/>
        </w:rPr>
        <w:t>определенных законом договоров</w:t>
      </w:r>
      <w:r>
        <w:t xml:space="preserve"> (купли-продажи судов, фрахтования, буксировки судов, морского страхования) </w:t>
      </w:r>
      <w:r>
        <w:t>(</w:t>
      </w:r>
      <w:hyperlink r:id="rId47" w:history="1">
        <w:r>
          <w:rPr>
            <w:rStyle w:val="a5"/>
          </w:rPr>
          <w:t>п. 1 ст. 151</w:t>
        </w:r>
      </w:hyperlink>
      <w:r>
        <w:t xml:space="preserve"> Закона о ТМ). При этом морской брокер (а) получает вознаграждение, установленное в договоре морского посредничества (п. 1 ст. 151 Закона о ТМ) и (б) при наличии специального полн</w:t>
      </w:r>
      <w:r>
        <w:t>омочия может представлять обе стороны при заключении договоров (</w:t>
      </w:r>
      <w:hyperlink r:id="rId48" w:anchor="sub_id=1510200" w:history="1">
        <w:r>
          <w:rPr>
            <w:rStyle w:val="a5"/>
          </w:rPr>
          <w:t>п. 2 ст. 151</w:t>
        </w:r>
      </w:hyperlink>
      <w:r>
        <w:t xml:space="preserve"> Закона о ТМ).</w:t>
      </w:r>
    </w:p>
    <w:p w:rsidR="00000000" w:rsidRDefault="00D65ABE">
      <w:pPr>
        <w:pStyle w:val="pj"/>
      </w:pPr>
      <w:r>
        <w:t>Таким образом, оба анализируемого договора содержат достаточно очевидные элементы</w:t>
      </w:r>
      <w:r>
        <w:t xml:space="preserve"> посреднических отношений. Однако видовые отличия между ними проведены недостаточно четко.</w:t>
      </w:r>
    </w:p>
    <w:p w:rsidR="00000000" w:rsidRDefault="00D65ABE">
      <w:pPr>
        <w:pStyle w:val="pj"/>
      </w:pPr>
      <w:r>
        <w:t> </w:t>
      </w:r>
    </w:p>
    <w:p w:rsidR="00000000" w:rsidRDefault="00D65ABE">
      <w:pPr>
        <w:pStyle w:val="pj"/>
      </w:pPr>
      <w:r>
        <w:t xml:space="preserve">5. </w:t>
      </w:r>
      <w:r>
        <w:rPr>
          <w:i/>
          <w:iCs/>
        </w:rPr>
        <w:t>Посреднические отношения в законодательстве о ценных бумагах</w:t>
      </w:r>
      <w:r>
        <w:t>.</w:t>
      </w:r>
    </w:p>
    <w:p w:rsidR="00000000" w:rsidRDefault="00D65ABE">
      <w:pPr>
        <w:pStyle w:val="pj"/>
      </w:pPr>
      <w:r>
        <w:t>Законодательство Республики Казахстан о ценных бумагах сегодня представляет собой значительный мас</w:t>
      </w:r>
      <w:r>
        <w:t>сив законодательных и локальных нормативных актов, подробный анализ которого требует специального исследования. Здесь же мы затронем только те его аспекты, которые связаны с посредническими отношениями.</w:t>
      </w:r>
    </w:p>
    <w:p w:rsidR="00000000" w:rsidRDefault="00D65ABE">
      <w:pPr>
        <w:pStyle w:val="pj"/>
      </w:pPr>
      <w:r>
        <w:t>Ф.С. Карагусов указывает на три составных элемента ин</w:t>
      </w:r>
      <w:r>
        <w:t>фраструктуры рынка ценных бумаг:</w:t>
      </w:r>
    </w:p>
    <w:p w:rsidR="00000000" w:rsidRDefault="00D65ABE">
      <w:pPr>
        <w:pStyle w:val="pj"/>
      </w:pPr>
      <w:r>
        <w:t>«(а) профессиональные участники рынка ценных бумаг - регулируемые организации-посредники, чья деятельность лицензируется государством и направлена на обеспечение сохранности эмиссионных ценных бумаг, принадлежащих инвестора</w:t>
      </w:r>
      <w:r>
        <w:t>м, и обслуживание их эффективного обращения;</w:t>
      </w:r>
    </w:p>
    <w:p w:rsidR="00000000" w:rsidRDefault="00D65ABE">
      <w:pPr>
        <w:pStyle w:val="pj"/>
      </w:pPr>
      <w:r>
        <w:t>(б) электронные системы хранения информации о ценных бумагах, их владельцах и сделках с ними, а также торговые системы, позволяющие технически обслуживать сделки с ценными бумагами; и</w:t>
      </w:r>
    </w:p>
    <w:p w:rsidR="00000000" w:rsidRDefault="00D65ABE">
      <w:pPr>
        <w:pStyle w:val="pj"/>
      </w:pPr>
      <w:r>
        <w:t>(в) нормативная база как со</w:t>
      </w:r>
      <w:r>
        <w:t>вокупность должным образом установленных правил размещения ценных бумаг, ведения реестров и лицевых счетов держателей ценных бумаг, осуществления и регистрации сделок с ними и мн.др.»</w:t>
      </w:r>
      <w:bookmarkStart w:id="19" w:name="_ftnref19"/>
      <w:bookmarkEnd w:id="19"/>
      <w:r>
        <w:fldChar w:fldCharType="begin"/>
      </w:r>
      <w:r>
        <w:instrText xml:space="preserve"> </w:instrText>
      </w:r>
      <w:r>
        <w:instrText>HYPERLINK "" \l "_ftn19" \t "_blank"</w:instrText>
      </w:r>
      <w:r>
        <w:instrText xml:space="preserve"> </w:instrText>
      </w:r>
      <w:r>
        <w:fldChar w:fldCharType="separate"/>
      </w:r>
      <w:r>
        <w:rPr>
          <w:rStyle w:val="a4"/>
          <w:b/>
          <w:bCs/>
          <w:color w:val="0000FF"/>
          <w:u w:val="single"/>
        </w:rPr>
        <w:t>[19]</w:t>
      </w:r>
      <w:r>
        <w:fldChar w:fldCharType="end"/>
      </w:r>
      <w:r>
        <w:t>.</w:t>
      </w:r>
    </w:p>
    <w:p w:rsidR="00000000" w:rsidRDefault="00D65ABE">
      <w:pPr>
        <w:pStyle w:val="pj"/>
      </w:pPr>
      <w:r>
        <w:t>Автор неоднократно отмечае</w:t>
      </w:r>
      <w:r>
        <w:t>т важность посреднических институтов для успешного функционирования организованного рынка безналичных ценных бумаг</w:t>
      </w:r>
      <w:bookmarkStart w:id="20" w:name="_ftnref20"/>
      <w:bookmarkEnd w:id="20"/>
      <w:r>
        <w:fldChar w:fldCharType="begin"/>
      </w:r>
      <w:r>
        <w:instrText xml:space="preserve"> </w:instrText>
      </w:r>
      <w:r>
        <w:instrText>HYPERLINK "" \l "_ftn20" \t "_blank"</w:instrText>
      </w:r>
      <w:r>
        <w:instrText xml:space="preserve"> </w:instrText>
      </w:r>
      <w:r>
        <w:fldChar w:fldCharType="separate"/>
      </w:r>
      <w:r>
        <w:rPr>
          <w:rStyle w:val="a4"/>
          <w:b/>
          <w:bCs/>
          <w:color w:val="0000FF"/>
          <w:u w:val="single"/>
        </w:rPr>
        <w:t>[20]</w:t>
      </w:r>
      <w:r>
        <w:fldChar w:fldCharType="end"/>
      </w:r>
      <w:r>
        <w:t>. При этом в деятельности посредников заложен один из самых существенных рисков, в качестве котор</w:t>
      </w:r>
      <w:r>
        <w:t>ого называется неконтролируемую деятельность финансовых посредников, преследующих свои корыстные и/или преступные интересы в ущерб правомерным интересам других участников рынка ценных бумаг, которая может приобретать формы мошенничества, манипулирования ры</w:t>
      </w:r>
      <w:r>
        <w:t>нком, неправомерного раскрытия или использования важной информации, утаиваниям подлежащих раскрытию сведений и другие формы злоупотреблений</w:t>
      </w:r>
      <w:bookmarkStart w:id="21" w:name="_ftnref21"/>
      <w:bookmarkEnd w:id="21"/>
      <w:r>
        <w:fldChar w:fldCharType="begin"/>
      </w:r>
      <w:r>
        <w:instrText xml:space="preserve"> </w:instrText>
      </w:r>
      <w:r>
        <w:instrText>HYPERLINK "" \l "_ftn21" \t "_blank"</w:instrText>
      </w:r>
      <w:r>
        <w:instrText xml:space="preserve"> </w:instrText>
      </w:r>
      <w:r>
        <w:fldChar w:fldCharType="separate"/>
      </w:r>
      <w:r>
        <w:rPr>
          <w:rStyle w:val="a4"/>
          <w:b/>
          <w:bCs/>
          <w:color w:val="0000FF"/>
          <w:u w:val="single"/>
        </w:rPr>
        <w:t>[21]</w:t>
      </w:r>
      <w:r>
        <w:fldChar w:fldCharType="end"/>
      </w:r>
      <w:r>
        <w:t>.</w:t>
      </w:r>
    </w:p>
    <w:p w:rsidR="00000000" w:rsidRDefault="00D65ABE">
      <w:pPr>
        <w:pStyle w:val="pj"/>
      </w:pPr>
      <w:r>
        <w:t>Конечно, снижение указанных рисков, определение вопросов правового ста</w:t>
      </w:r>
      <w:r>
        <w:t>туса финансовых посредников и другие аспекты правового регулирования организованного рынка ценных бумаг достигается комплексным регулированием, одновременным использованием механизмов публичного и частного права. Публично-правовые особенности (лицензирован</w:t>
      </w:r>
      <w:r>
        <w:t>ие, контроль уполномоченного органа и др.) мы оставим за скобками настоящего исследования, обратив в дальнейшем внимание только на договорное (гражданско-правовое) регулирование посреднических отношений.</w:t>
      </w:r>
    </w:p>
    <w:p w:rsidR="00000000" w:rsidRDefault="00D65ABE">
      <w:pPr>
        <w:pStyle w:val="pj"/>
      </w:pPr>
      <w:r>
        <w:t>Прежде всего, необходимо рассмотреть правовой статус</w:t>
      </w:r>
      <w:r>
        <w:t xml:space="preserve"> субъектов рынка ценных бумаг.</w:t>
      </w:r>
    </w:p>
    <w:p w:rsidR="00000000" w:rsidRDefault="00D65ABE">
      <w:pPr>
        <w:pStyle w:val="pj"/>
      </w:pPr>
      <w:r>
        <w:t xml:space="preserve">Согласно </w:t>
      </w:r>
      <w:hyperlink r:id="rId49" w:history="1">
        <w:r>
          <w:rPr>
            <w:rStyle w:val="a5"/>
          </w:rPr>
          <w:t>п. 1 ст. 45</w:t>
        </w:r>
      </w:hyperlink>
      <w:r>
        <w:t xml:space="preserve"> Закона Республики Казахстан от 2 июля 2003 года № 461-II «О рынке ценных бумаг»</w:t>
      </w:r>
      <w:bookmarkStart w:id="22" w:name="_ftnref22"/>
      <w:bookmarkEnd w:id="22"/>
      <w:r>
        <w:fldChar w:fldCharType="begin"/>
      </w:r>
      <w:r>
        <w:instrText xml:space="preserve"> </w:instrText>
      </w:r>
      <w:r>
        <w:instrText>HYPERLINK "" \l "_ftn22" \t "_blank"</w:instrText>
      </w:r>
      <w:r>
        <w:instrText xml:space="preserve"> </w:instrText>
      </w:r>
      <w:r>
        <w:fldChar w:fldCharType="separate"/>
      </w:r>
      <w:r>
        <w:rPr>
          <w:rStyle w:val="a4"/>
          <w:b/>
          <w:bCs/>
          <w:color w:val="0000FF"/>
          <w:u w:val="single"/>
        </w:rPr>
        <w:t>[22]</w:t>
      </w:r>
      <w:r>
        <w:fldChar w:fldCharType="end"/>
      </w:r>
      <w:r>
        <w:t xml:space="preserve"> на рынке ценных</w:t>
      </w:r>
      <w:r>
        <w:t xml:space="preserve"> бумаг осуществляются следующие виды деятельности, подлежащие лицензированию уполномоченным органом: 1) брокерская; 2) дилерская; 3) управление инвестиционным портфелем; 4) кастодиальная; 5) трансфер-агентская; 6) клиринговая деятельность по сделкам с фина</w:t>
      </w:r>
      <w:r>
        <w:t xml:space="preserve">нсовыми инструментами; 7) организация торговли с ценными бумагами и иными финансовыми инструментами. При этом в качестве профессионального участника рынка ценных бумаг законодатель определяет </w:t>
      </w:r>
      <w:r>
        <w:rPr>
          <w:i/>
          <w:iCs/>
        </w:rPr>
        <w:t>только юридическое лицо</w:t>
      </w:r>
      <w:r>
        <w:t>, осуществляющее свою деятельность на рын</w:t>
      </w:r>
      <w:r>
        <w:t>ке ценных бумаг на основании лицензии либо в соответствии с законодательными актами Республики Казахстан (</w:t>
      </w:r>
      <w:hyperlink r:id="rId50" w:anchor="sub_id=10011" w:history="1">
        <w:r>
          <w:rPr>
            <w:rStyle w:val="a5"/>
          </w:rPr>
          <w:t>подп. 11) ст. 1</w:t>
        </w:r>
      </w:hyperlink>
      <w:r>
        <w:t xml:space="preserve"> </w:t>
      </w:r>
      <w:r>
        <w:t xml:space="preserve">Закона о рынке ЦБ). Таковыми названы андеррайтер, брокер, дилер, добровольный накопительный пенсионный фонд, управляющий инвестиционным портфелем, кастодиант, трансфер-агент </w:t>
      </w:r>
      <w:hyperlink r:id="rId51" w:anchor="sub_id=10003" w:history="1">
        <w:r>
          <w:rPr>
            <w:rStyle w:val="a5"/>
          </w:rPr>
          <w:t>(подпункты 3), 16), 26, 26-1), 34), 46), 84) ст. 1</w:t>
        </w:r>
      </w:hyperlink>
      <w:r>
        <w:t xml:space="preserve"> Закона о рынке ЦБ). Эти лица относятся к субъектам рынка ценных бумаг (</w:t>
      </w:r>
      <w:hyperlink r:id="rId52" w:anchor="sub_id=50000" w:history="1">
        <w:r>
          <w:rPr>
            <w:rStyle w:val="a5"/>
          </w:rPr>
          <w:t>п. 1 ст. 5</w:t>
        </w:r>
      </w:hyperlink>
      <w:r>
        <w:t xml:space="preserve"> Закона о рынке ЦБ)</w:t>
      </w:r>
      <w:bookmarkStart w:id="23" w:name="_ftnref23"/>
      <w:bookmarkEnd w:id="23"/>
      <w:r>
        <w:fldChar w:fldCharType="begin"/>
      </w:r>
      <w:r>
        <w:instrText xml:space="preserve"> </w:instrText>
      </w:r>
      <w:r>
        <w:instrText>HYPERLINK "" \l "_ftn23</w:instrText>
      </w:r>
      <w:r>
        <w:instrText>" \t "_blank"</w:instrText>
      </w:r>
      <w:r>
        <w:instrText xml:space="preserve"> </w:instrText>
      </w:r>
      <w:r>
        <w:fldChar w:fldCharType="separate"/>
      </w:r>
      <w:r>
        <w:rPr>
          <w:rStyle w:val="a4"/>
          <w:b/>
          <w:bCs/>
          <w:color w:val="0000FF"/>
          <w:u w:val="single"/>
        </w:rPr>
        <w:t>[23]</w:t>
      </w:r>
      <w:r>
        <w:fldChar w:fldCharType="end"/>
      </w:r>
      <w:r>
        <w:t>.</w:t>
      </w:r>
    </w:p>
    <w:p w:rsidR="00000000" w:rsidRDefault="00D65ABE">
      <w:pPr>
        <w:pStyle w:val="pj"/>
      </w:pPr>
      <w:r>
        <w:t>Однако не все указанные выше профессиональные участники рынка ценных бумаг могут осуществлять посреднические функции.</w:t>
      </w:r>
    </w:p>
    <w:p w:rsidR="00000000" w:rsidRDefault="00D65ABE">
      <w:pPr>
        <w:pStyle w:val="pj"/>
      </w:pPr>
      <w:r>
        <w:t xml:space="preserve">Так, например, дилер, хоть и назван в законе профессиональным участником рынка ценных бумаг, совершает сделки с эмиссионными ценными бумагами и иными финансовыми инструментами только </w:t>
      </w:r>
      <w:r>
        <w:rPr>
          <w:i/>
          <w:iCs/>
        </w:rPr>
        <w:t>в своих интересах и за свой счет</w:t>
      </w:r>
      <w:r>
        <w:t xml:space="preserve"> </w:t>
      </w:r>
      <w:hyperlink r:id="rId53" w:anchor="sub_id=10026" w:history="1">
        <w:r>
          <w:rPr>
            <w:rStyle w:val="a5"/>
          </w:rPr>
          <w:t>(подп. 26) ст. 1</w:t>
        </w:r>
      </w:hyperlink>
      <w:r>
        <w:t xml:space="preserve"> Закона о рынке ЦБ). Соответственно дилерская деятельность на рынке ценных бумаг не может быть связана ни с представительством кого-либо, ни с посредничеством. Однако и здесь есть определенные нюанс</w:t>
      </w:r>
      <w:r>
        <w:t>ы. Дело в том, что в Законе о рынке ЦБ брокерскую и дилерскую деятельность может осуществлять одно лицо - андеррайтер, который может одновременно обладать лицензией на осуществление обоими видами деятельности. Поэтому этот профессиональный участник рынка ц</w:t>
      </w:r>
      <w:r>
        <w:t>енных бумаг может оказывать услуги по выпуску и размещению эмиссионных ценных бумаг и в том и другом качестве (подп. 3) ст. 1 Закона о рынке ЦБ).</w:t>
      </w:r>
    </w:p>
    <w:p w:rsidR="00000000" w:rsidRDefault="00D65ABE">
      <w:pPr>
        <w:pStyle w:val="pj"/>
      </w:pPr>
      <w:r>
        <w:t>Аналогичным образом и деятельность трансфер-агента не имеет признаков ни представительства, ни посредничества,</w:t>
      </w:r>
      <w:r>
        <w:t xml:space="preserve"> ибо ее предметом могут быть услуги по приему и передаче документов (информации) между своими клиентами </w:t>
      </w:r>
      <w:hyperlink r:id="rId54" w:anchor="sub_id=10084" w:history="1">
        <w:r>
          <w:rPr>
            <w:rStyle w:val="a5"/>
          </w:rPr>
          <w:t>(подп. 84) ст. 1</w:t>
        </w:r>
      </w:hyperlink>
      <w:r>
        <w:t xml:space="preserve"> Закона о рынке ЦБ). Также не имеет отношения к рассма</w:t>
      </w:r>
      <w:r>
        <w:t xml:space="preserve">триваемому нами вопросы и деятельность кастодиана, который оказывает особые услуги, связанные с учетом финансовых инструментов и денег, подтверждение прав по ним, хранение документарных финансовых инструментов клиентов </w:t>
      </w:r>
      <w:hyperlink r:id="rId55" w:anchor="sub_id=10046" w:history="1">
        <w:r>
          <w:rPr>
            <w:rStyle w:val="a5"/>
          </w:rPr>
          <w:t>(подп. 46) ст. 1</w:t>
        </w:r>
      </w:hyperlink>
      <w:r>
        <w:t xml:space="preserve"> Закона о рынке ЦБ). При этом кастодиан может осуществлять свою деятельность на основании договоров хранения и поручения (</w:t>
      </w:r>
      <w:hyperlink r:id="rId56" w:anchor="sub_id=750000" w:history="1">
        <w:r>
          <w:rPr>
            <w:rStyle w:val="a5"/>
          </w:rPr>
          <w:t>п. 1 ст. 75</w:t>
        </w:r>
      </w:hyperlink>
      <w:r>
        <w:t xml:space="preserve"> Закона о рынке ЦБ)</w:t>
      </w:r>
      <w:bookmarkStart w:id="24" w:name="_ftnref24"/>
      <w:bookmarkEnd w:id="24"/>
      <w:r>
        <w:fldChar w:fldCharType="begin"/>
      </w:r>
      <w:r>
        <w:instrText xml:space="preserve"> </w:instrText>
      </w:r>
      <w:r>
        <w:instrText>HYPERLINK "" \l "_ftn24" \t "_blank"</w:instrText>
      </w:r>
      <w:r>
        <w:instrText xml:space="preserve"> </w:instrText>
      </w:r>
      <w:r>
        <w:fldChar w:fldCharType="separate"/>
      </w:r>
      <w:r>
        <w:rPr>
          <w:rStyle w:val="a4"/>
          <w:b/>
          <w:bCs/>
          <w:color w:val="0000FF"/>
          <w:u w:val="single"/>
        </w:rPr>
        <w:t>[24]</w:t>
      </w:r>
      <w:r>
        <w:fldChar w:fldCharType="end"/>
      </w:r>
      <w:r>
        <w:t>. Поэтому элементы косвенного представительства могут иметь место при осуществлении кастодиальной деятельности.</w:t>
      </w:r>
    </w:p>
    <w:p w:rsidR="00000000" w:rsidRDefault="00D65ABE">
      <w:pPr>
        <w:pStyle w:val="pj"/>
      </w:pPr>
      <w:r>
        <w:t>В свою очередь функционирование андеррайтера</w:t>
      </w:r>
      <w:bookmarkStart w:id="25" w:name="_ftnref25"/>
      <w:bookmarkEnd w:id="25"/>
      <w:r>
        <w:fldChar w:fldCharType="begin"/>
      </w:r>
      <w:r>
        <w:instrText xml:space="preserve"> </w:instrText>
      </w:r>
      <w:r>
        <w:instrText>HYPERLINK "" \l</w:instrText>
      </w:r>
      <w:r>
        <w:instrText xml:space="preserve"> "_ftn25" \t "_blank"</w:instrText>
      </w:r>
      <w:r>
        <w:instrText xml:space="preserve"> </w:instrText>
      </w:r>
      <w:r>
        <w:fldChar w:fldCharType="separate"/>
      </w:r>
      <w:r>
        <w:rPr>
          <w:rStyle w:val="a4"/>
          <w:b/>
          <w:bCs/>
          <w:color w:val="0000FF"/>
          <w:u w:val="single"/>
        </w:rPr>
        <w:t>[25]</w:t>
      </w:r>
      <w:r>
        <w:fldChar w:fldCharType="end"/>
      </w:r>
      <w:r>
        <w:t>, брокера и управляющего инвестиционным портфелем содержит элементы, характерные для посредничества. На это указывают следующие положения закона.</w:t>
      </w:r>
    </w:p>
    <w:p w:rsidR="00000000" w:rsidRDefault="00D65ABE">
      <w:pPr>
        <w:pStyle w:val="pj"/>
      </w:pPr>
      <w:r>
        <w:t>Во-первых, все эти лица могут совершать сделки с эмиссионными ценными бумагами и</w:t>
      </w:r>
      <w:r>
        <w:t xml:space="preserve"> иными финансовыми инструментами </w:t>
      </w:r>
      <w:r>
        <w:rPr>
          <w:i/>
          <w:iCs/>
        </w:rPr>
        <w:t>по поручению, за счет и в интересах клиента</w:t>
      </w:r>
      <w:r>
        <w:t>. Однако законодательство содержит определенные особенности для каждого вида субъектов.</w:t>
      </w:r>
    </w:p>
    <w:p w:rsidR="00000000" w:rsidRDefault="00D65ABE">
      <w:pPr>
        <w:pStyle w:val="pj"/>
      </w:pPr>
      <w:r>
        <w:t xml:space="preserve">Так, отношения между брокером и его клиентами возникают на основании </w:t>
      </w:r>
      <w:r>
        <w:rPr>
          <w:i/>
          <w:iCs/>
        </w:rPr>
        <w:t>договора об оказании бр</w:t>
      </w:r>
      <w:r>
        <w:rPr>
          <w:i/>
          <w:iCs/>
        </w:rPr>
        <w:t>окерских услуг</w:t>
      </w:r>
      <w:r>
        <w:t xml:space="preserve">, к которому применяются нормы </w:t>
      </w:r>
      <w:r>
        <w:rPr>
          <w:i/>
          <w:iCs/>
        </w:rPr>
        <w:t>договора поручения</w:t>
      </w:r>
      <w:r>
        <w:t xml:space="preserve"> или </w:t>
      </w:r>
      <w:r>
        <w:rPr>
          <w:i/>
          <w:iCs/>
        </w:rPr>
        <w:t>комиссии</w:t>
      </w:r>
      <w:r>
        <w:t>, установленные ГК РК</w:t>
      </w:r>
      <w:bookmarkStart w:id="26" w:name="_ftnref26"/>
      <w:bookmarkEnd w:id="26"/>
      <w:r>
        <w:fldChar w:fldCharType="begin"/>
      </w:r>
      <w:r>
        <w:instrText xml:space="preserve"> </w:instrText>
      </w:r>
      <w:r>
        <w:instrText>HYPERLINK "" \l "_ftn26" \t "_blank"</w:instrText>
      </w:r>
      <w:r>
        <w:instrText xml:space="preserve"> </w:instrText>
      </w:r>
      <w:r>
        <w:fldChar w:fldCharType="separate"/>
      </w:r>
      <w:r>
        <w:rPr>
          <w:rStyle w:val="a4"/>
          <w:b/>
          <w:bCs/>
          <w:color w:val="0000FF"/>
          <w:u w:val="single"/>
        </w:rPr>
        <w:t>[26]</w:t>
      </w:r>
      <w:r>
        <w:fldChar w:fldCharType="end"/>
      </w:r>
      <w:r>
        <w:t>. Нормы договора поручения применяются в части предоставления услуг номинального держания, а нормы договора комисс</w:t>
      </w:r>
      <w:r>
        <w:t>ии - в части оказания брокерских услуг на организованном рынке ценных бумаг. Брокерские услуги на неорганизованном рынке ценных бумаг предоставляются на основании договора поручения или комиссии по соглашению сторон брокерского договора (</w:t>
      </w:r>
      <w:hyperlink r:id="rId57" w:anchor="sub_id=630300" w:history="1">
        <w:r>
          <w:rPr>
            <w:rStyle w:val="a5"/>
          </w:rPr>
          <w:t>п. 3 ст. 63</w:t>
        </w:r>
      </w:hyperlink>
      <w:r>
        <w:t xml:space="preserve"> Закона о рынке ЦБ).</w:t>
      </w:r>
    </w:p>
    <w:p w:rsidR="00000000" w:rsidRDefault="00D65ABE">
      <w:pPr>
        <w:pStyle w:val="pj"/>
      </w:pPr>
      <w:r>
        <w:t>Для брокерской деятельности предусматривает особую форму полномочия - приказ. Последний понимается как документ, представляемый профессиональному участнику рын</w:t>
      </w:r>
      <w:r>
        <w:t xml:space="preserve">ка ценных бумаг держателем (приобретателем) финансовых инструментов, с указанием осуществления определенного действия в отношении принадлежащих ему финансовых инструментов или денег, предназначенных для приобретения финансовых инструментов </w:t>
      </w:r>
      <w:hyperlink r:id="rId58" w:anchor="sub_id=10017" w:history="1">
        <w:r>
          <w:rPr>
            <w:rStyle w:val="a5"/>
          </w:rPr>
          <w:t>(подп. 17) ст. 1</w:t>
        </w:r>
      </w:hyperlink>
      <w:r>
        <w:t xml:space="preserve">, </w:t>
      </w:r>
      <w:hyperlink r:id="rId59" w:history="1">
        <w:r>
          <w:rPr>
            <w:rStyle w:val="a5"/>
          </w:rPr>
          <w:t>п.п. 1 и 2 ст. 64</w:t>
        </w:r>
      </w:hyperlink>
      <w:r>
        <w:t xml:space="preserve"> Закона о рынке ЦБ).</w:t>
      </w:r>
    </w:p>
    <w:p w:rsidR="00000000" w:rsidRDefault="00D65ABE">
      <w:pPr>
        <w:pStyle w:val="pj"/>
      </w:pPr>
      <w:r>
        <w:t>Управляющий инвестиционным портфелем (инвестиционный фонд) осуществляе</w:t>
      </w:r>
      <w:r>
        <w:t>т свою деятельность хотя и от своего имени, но в интересах и за счет клиента</w:t>
      </w:r>
      <w:hyperlink r:id="rId60" w:anchor="sub_id=10034" w:history="1">
        <w:r>
          <w:rPr>
            <w:rStyle w:val="a5"/>
          </w:rPr>
          <w:t xml:space="preserve"> (подп. 34) ст. 1</w:t>
        </w:r>
      </w:hyperlink>
      <w:r>
        <w:t xml:space="preserve"> </w:t>
      </w:r>
      <w:r>
        <w:t>Закона о рынке ЦБ). Посредничество и представительство инвестиционного фонда основывается на предписаниях особой группы нормативных правовых актов и договоре доверительного управления (</w:t>
      </w:r>
      <w:hyperlink r:id="rId61" w:anchor="sub_id=690000" w:history="1">
        <w:r>
          <w:rPr>
            <w:rStyle w:val="a5"/>
          </w:rPr>
          <w:t>п. 1 ст. 69</w:t>
        </w:r>
      </w:hyperlink>
      <w:r>
        <w:t xml:space="preserve"> Закона о рынке ЦБ, </w:t>
      </w:r>
      <w:hyperlink r:id="rId62" w:history="1">
        <w:r>
          <w:rPr>
            <w:rStyle w:val="a5"/>
          </w:rPr>
          <w:t>п. 1 ст. 40</w:t>
        </w:r>
      </w:hyperlink>
      <w:r>
        <w:t xml:space="preserve"> Закона Республики Казахстан от 7 июля 2004 года № 576-II «Об инвестиционных фондах» (с изменениями и дополнениями по состоянию на 24.11.2</w:t>
      </w:r>
      <w:r>
        <w:t xml:space="preserve">015 г.), </w:t>
      </w:r>
      <w:hyperlink r:id="rId63" w:anchor="sub_id=8860000" w:history="1">
        <w:r>
          <w:rPr>
            <w:rStyle w:val="a5"/>
          </w:rPr>
          <w:t>ст. 886</w:t>
        </w:r>
      </w:hyperlink>
      <w:r>
        <w:t xml:space="preserve"> и др. ГК РК). Поэтому существуют определенные особенности и представительства инвестиционного фонда интересов клиента. Оно имеет не форму конкретного прика</w:t>
      </w:r>
      <w:r>
        <w:t>за (поручения), но лишь определяет общую стратегию инвестирования и уполномочивает действовать в интересах клиента.</w:t>
      </w:r>
    </w:p>
    <w:p w:rsidR="00000000" w:rsidRDefault="00D65ABE">
      <w:pPr>
        <w:pStyle w:val="pj"/>
      </w:pPr>
      <w:r>
        <w:t>Во-вторых, не вызывает сомнение возмездность посредничества и представительства деятельности брокера и управляющего инвестиционным портфелем</w:t>
      </w:r>
      <w:r>
        <w:t>. Выражение «за счет клиента» позволяет говорить об обязанности клиента, как стороны соответствующих правовых отношений, произвести оплату услуг.</w:t>
      </w:r>
    </w:p>
    <w:p w:rsidR="00000000" w:rsidRDefault="00D65ABE">
      <w:pPr>
        <w:pStyle w:val="pj"/>
      </w:pPr>
      <w:r>
        <w:t>В-третьих, функционирование анализируемых профессиональных участников рынка ценных бумаг основывается на возмо</w:t>
      </w:r>
      <w:r>
        <w:t>жности для них совершать широкий круг действий, который выходит за рамки сделок. Например, для брокера это будут т.н. электронные услуги</w:t>
      </w:r>
      <w:bookmarkStart w:id="27" w:name="_ftnref27"/>
      <w:bookmarkEnd w:id="27"/>
      <w:r>
        <w:fldChar w:fldCharType="begin"/>
      </w:r>
      <w:r>
        <w:instrText xml:space="preserve"> </w:instrText>
      </w:r>
      <w:r>
        <w:instrText>HYPERLINK "" \l "_ftn27" \t "_blank"</w:instrText>
      </w:r>
      <w:r>
        <w:instrText xml:space="preserve"> </w:instrText>
      </w:r>
      <w:r>
        <w:fldChar w:fldCharType="separate"/>
      </w:r>
      <w:r>
        <w:rPr>
          <w:rStyle w:val="a4"/>
          <w:b/>
          <w:bCs/>
          <w:color w:val="0000FF"/>
          <w:u w:val="single"/>
        </w:rPr>
        <w:t>[27]</w:t>
      </w:r>
      <w:r>
        <w:fldChar w:fldCharType="end"/>
      </w:r>
      <w:r>
        <w:t>.</w:t>
      </w:r>
    </w:p>
    <w:p w:rsidR="00000000" w:rsidRDefault="00D65ABE">
      <w:pPr>
        <w:pStyle w:val="pj"/>
      </w:pPr>
      <w:r>
        <w:t xml:space="preserve">В заключение следует отметить по меньшей мере два обстоятельства. </w:t>
      </w:r>
    </w:p>
    <w:p w:rsidR="00000000" w:rsidRDefault="00D65ABE">
      <w:pPr>
        <w:pStyle w:val="pj"/>
      </w:pPr>
      <w:r>
        <w:t>1) В З</w:t>
      </w:r>
      <w:r>
        <w:t xml:space="preserve">аконе о рынке ЦБ имеется особый субъект рынка ценных бумаг - добровольный накопительный пенсионный фонд, который </w:t>
      </w:r>
      <w:r>
        <w:rPr>
          <w:rStyle w:val="s0"/>
        </w:rPr>
        <w:t>осуществляет деятельность по управлению инвестиционным портфелем с правом привлечения добровольных пенсионных взносов</w:t>
      </w:r>
      <w:r>
        <w:t xml:space="preserve"> </w:t>
      </w:r>
      <w:hyperlink r:id="rId64" w:anchor="sub_id=1002601" w:history="1">
        <w:r>
          <w:rPr>
            <w:rStyle w:val="a5"/>
          </w:rPr>
          <w:t>(подп. 26-1) ст. 1</w:t>
        </w:r>
      </w:hyperlink>
      <w:r>
        <w:t xml:space="preserve"> Закона о рынке ЦБ). Закон о рынке ЦБ не содержит особых требований к деятельности этого субъекта, которые бы представляли интерес в рамках рассматриваемой темы. Однако специальны</w:t>
      </w:r>
      <w:r>
        <w:t xml:space="preserve">м законом подобная компетенция установлена. Согласно </w:t>
      </w:r>
      <w:hyperlink r:id="rId65" w:anchor="sub_id=410402" w:history="1">
        <w:r>
          <w:rPr>
            <w:rStyle w:val="a5"/>
          </w:rPr>
          <w:t>подпунктам 2) и 6) п. 4 ст. 41</w:t>
        </w:r>
      </w:hyperlink>
      <w:r>
        <w:t xml:space="preserve"> Закона Республики Казахстан от 21 июня 2013 года № 105-V «О пенсионном обеспечении в Рес</w:t>
      </w:r>
      <w:r>
        <w:t>публике Казахстан» (с изменениями и дополнениями по состоянию на 20.06.2017 г.) фонд может (а) получать комиссионное вознаграждение за свою деятельность и (б) самостоятельно осуществлять брокерскую и (или) дилерскую деятельность на рынке ценных бумаг без п</w:t>
      </w:r>
      <w:r>
        <w:t>рава ведения счетов клиентов в качестве номинального держателя.</w:t>
      </w:r>
    </w:p>
    <w:p w:rsidR="00000000" w:rsidRDefault="00D65ABE">
      <w:pPr>
        <w:pStyle w:val="pj"/>
      </w:pPr>
      <w:r>
        <w:t xml:space="preserve">2) Следует также отметить, что в </w:t>
      </w:r>
      <w:hyperlink r:id="rId66" w:history="1">
        <w:r>
          <w:rPr>
            <w:rStyle w:val="a5"/>
          </w:rPr>
          <w:t>Законе</w:t>
        </w:r>
      </w:hyperlink>
      <w:r>
        <w:t xml:space="preserve"> о рынке ЦБ наличествуют определенные субъекты, которые осуществляют </w:t>
      </w:r>
      <w:r>
        <w:rPr>
          <w:i/>
          <w:iCs/>
        </w:rPr>
        <w:t>только представитель</w:t>
      </w:r>
      <w:r>
        <w:rPr>
          <w:i/>
          <w:iCs/>
        </w:rPr>
        <w:t>ские функции</w:t>
      </w:r>
      <w:r>
        <w:t xml:space="preserve">. К ним, например, относится трейдер фондовой биржи </w:t>
      </w:r>
      <w:hyperlink r:id="rId67" w:anchor="sub_id=10055" w:history="1">
        <w:r>
          <w:rPr>
            <w:rStyle w:val="a5"/>
          </w:rPr>
          <w:t>(подп. 55) ст. 1</w:t>
        </w:r>
      </w:hyperlink>
      <w:r>
        <w:t xml:space="preserve"> Закона о рынке ЦБ), представитель держателей облигаций </w:t>
      </w:r>
      <w:hyperlink r:id="rId68" w:anchor="sub_id=10067" w:history="1">
        <w:r>
          <w:rPr>
            <w:rStyle w:val="a5"/>
          </w:rPr>
          <w:t>(подп. 67) ст. 1</w:t>
        </w:r>
      </w:hyperlink>
      <w:r>
        <w:t xml:space="preserve"> Закона о рынке ЦБ), представитель держателей исламских ценных бумаг (</w:t>
      </w:r>
      <w:hyperlink r:id="rId69" w:anchor="sub_id=32070000" w:history="1">
        <w:r>
          <w:rPr>
            <w:rStyle w:val="a5"/>
          </w:rPr>
          <w:t>ст. 32-7</w:t>
        </w:r>
      </w:hyperlink>
      <w:r>
        <w:t xml:space="preserve"> Закона о рынке ЦБ) и другие. По </w:t>
      </w:r>
      <w:r>
        <w:t>этой причине их рассмотрение в качестве посредников исключено.</w:t>
      </w:r>
    </w:p>
    <w:p w:rsidR="00000000" w:rsidRDefault="00D65ABE">
      <w:pPr>
        <w:pStyle w:val="pj"/>
      </w:pPr>
      <w:r>
        <w:t>Анализ нормативно-правовой базы позволяет указать на следующие особенности договорного регулирования посреднических отношений на рынке ценных бумаг.</w:t>
      </w:r>
    </w:p>
    <w:p w:rsidR="00000000" w:rsidRDefault="00D65ABE">
      <w:pPr>
        <w:pStyle w:val="pj"/>
      </w:pPr>
      <w:r>
        <w:t>Во-первых, не все профессиональные участники</w:t>
      </w:r>
      <w:r>
        <w:t xml:space="preserve"> рынка ценных бумаг осуществляют представительские и посреднические функции. Единственным фактором, который объединяет всех этих субъектов в одну группу - это сфера предпринимательской деятельности, в которой они получают доход. Обобщенно ее можно именоват</w:t>
      </w:r>
      <w:r>
        <w:t>ь в качестве сферы обращения ценных бумаг.</w:t>
      </w:r>
    </w:p>
    <w:p w:rsidR="00000000" w:rsidRDefault="00D65ABE">
      <w:pPr>
        <w:pStyle w:val="pj"/>
      </w:pPr>
      <w:r>
        <w:t>Во-вторых, договорное регулирование соответствующих отношений строится на определенном сочетании условий и элементов различных договоров: поручения, комиссии, хранения, доверительного управления. Это свидетельству</w:t>
      </w:r>
      <w:r>
        <w:t>ет о необходимости разработки специального договора, предметом которого как раз и будут посреднические услуги.</w:t>
      </w:r>
    </w:p>
    <w:p w:rsidR="00000000" w:rsidRDefault="00D65ABE">
      <w:pPr>
        <w:pStyle w:val="pj"/>
      </w:pPr>
      <w:r>
        <w:t> </w:t>
      </w:r>
    </w:p>
    <w:p w:rsidR="00000000" w:rsidRDefault="00D65ABE">
      <w:pPr>
        <w:pStyle w:val="pj"/>
      </w:pPr>
      <w:r>
        <w:t xml:space="preserve">6. </w:t>
      </w:r>
      <w:r>
        <w:rPr>
          <w:i/>
          <w:iCs/>
        </w:rPr>
        <w:t>Посреднические отношения в гражданском процессуальном законодательстве (медиация)</w:t>
      </w:r>
      <w:r>
        <w:t>.</w:t>
      </w:r>
    </w:p>
    <w:p w:rsidR="00000000" w:rsidRDefault="00D65ABE">
      <w:pPr>
        <w:pStyle w:val="pj"/>
      </w:pPr>
      <w:r>
        <w:t>Институт посредничества для разрешения гражданско-правовы</w:t>
      </w:r>
      <w:r>
        <w:t xml:space="preserve">х споров появился с принятием </w:t>
      </w:r>
      <w:hyperlink r:id="rId70" w:history="1">
        <w:r>
          <w:rPr>
            <w:rStyle w:val="a5"/>
          </w:rPr>
          <w:t>Закона</w:t>
        </w:r>
      </w:hyperlink>
      <w:r>
        <w:t xml:space="preserve"> Республики Казахстан от 28 января 2011 года № 401-IV «О медиации» (с изменениями и дополнениями по состоянию на 31.10.2015 г., далее - Закон о медиации</w:t>
      </w:r>
      <w:bookmarkStart w:id="28" w:name="_ftnref28"/>
      <w:bookmarkEnd w:id="28"/>
      <w:r>
        <w:fldChar w:fldCharType="begin"/>
      </w:r>
      <w:r>
        <w:instrText xml:space="preserve"> </w:instrText>
      </w:r>
      <w:r>
        <w:instrText>HYP</w:instrText>
      </w:r>
      <w:r>
        <w:instrText>ERLINK "" \l "_ftn28" \t "_blank"</w:instrText>
      </w:r>
      <w:r>
        <w:instrText xml:space="preserve"> </w:instrText>
      </w:r>
      <w:r>
        <w:fldChar w:fldCharType="separate"/>
      </w:r>
      <w:r>
        <w:rPr>
          <w:rStyle w:val="a4"/>
          <w:b/>
          <w:bCs/>
          <w:color w:val="0000FF"/>
          <w:u w:val="single"/>
        </w:rPr>
        <w:t>[28]</w:t>
      </w:r>
      <w:r>
        <w:fldChar w:fldCharType="end"/>
      </w:r>
      <w:r>
        <w:t xml:space="preserve">). Затем он был включен в структуру </w:t>
      </w:r>
      <w:hyperlink r:id="rId71" w:history="1">
        <w:r>
          <w:rPr>
            <w:rStyle w:val="a5"/>
          </w:rPr>
          <w:t>Кодекса</w:t>
        </w:r>
      </w:hyperlink>
      <w:r>
        <w:t xml:space="preserve"> </w:t>
      </w:r>
      <w:r>
        <w:t xml:space="preserve">Республики Казахстан от 31 октября 2015 года № 377-V «Гражданский процессуальный кодекс Республики Казахстан» (с изменениями и дополнениями по состоянию на 11.07.2017 г., далее - ГПК). Следует отметить, что в ранее действовавшем </w:t>
      </w:r>
      <w:hyperlink r:id="rId72" w:history="1">
        <w:r>
          <w:rPr>
            <w:rStyle w:val="a5"/>
          </w:rPr>
          <w:t>Гражданском процессуальном кодексе</w:t>
        </w:r>
      </w:hyperlink>
      <w:r>
        <w:t xml:space="preserve"> Республики Казахстан от 13 июля 1999 года № 411-І подобных процедур не было. Определенные изменения произошли только вследствие принятия Закона о медиации</w:t>
      </w:r>
      <w:bookmarkStart w:id="29" w:name="_ftnref29"/>
      <w:bookmarkEnd w:id="29"/>
      <w:r>
        <w:fldChar w:fldCharType="begin"/>
      </w:r>
      <w:r>
        <w:instrText xml:space="preserve"> </w:instrText>
      </w:r>
      <w:r>
        <w:instrText>HYPERLINK "" \l "_ftn29" \t "_</w:instrText>
      </w:r>
      <w:r>
        <w:instrText>blank"</w:instrText>
      </w:r>
      <w:r>
        <w:instrText xml:space="preserve"> </w:instrText>
      </w:r>
      <w:r>
        <w:fldChar w:fldCharType="separate"/>
      </w:r>
      <w:r>
        <w:rPr>
          <w:rStyle w:val="a4"/>
          <w:b/>
          <w:bCs/>
          <w:color w:val="0000FF"/>
          <w:u w:val="single"/>
        </w:rPr>
        <w:t>[29]</w:t>
      </w:r>
      <w:r>
        <w:fldChar w:fldCharType="end"/>
      </w:r>
      <w:r>
        <w:t>, однако они имели точечный и, как мы полагаем, не слишком хорошо сочетались с имеющимися институтами гражданского процесса.</w:t>
      </w:r>
    </w:p>
    <w:p w:rsidR="00000000" w:rsidRDefault="00D65ABE">
      <w:pPr>
        <w:pStyle w:val="pj"/>
      </w:pPr>
      <w:r>
        <w:t xml:space="preserve">В настоящее время ГПК содержит специальную </w:t>
      </w:r>
      <w:hyperlink r:id="rId73" w:anchor="sub_id=1740000" w:history="1">
        <w:r>
          <w:rPr>
            <w:rStyle w:val="a5"/>
          </w:rPr>
          <w:t>главу 17</w:t>
        </w:r>
      </w:hyperlink>
      <w:r>
        <w:t xml:space="preserve"> «Примирительные процедуры», которая содержит разрешить спор без вынесения судебного решения по существу спора посредством заключения особого соглашения - соглашения об урегулировании спора (конфликта) в порядке медиации (</w:t>
      </w:r>
      <w:hyperlink r:id="rId74" w:anchor="sub_id=1800000" w:history="1">
        <w:r>
          <w:rPr>
            <w:rStyle w:val="a5"/>
          </w:rPr>
          <w:t>ст. 180</w:t>
        </w:r>
      </w:hyperlink>
      <w:r>
        <w:t xml:space="preserve"> ГПК). К нему применимы правила о мировом соглашении (</w:t>
      </w:r>
      <w:hyperlink r:id="rId75" w:anchor="sub_id=1760000" w:history="1">
        <w:r>
          <w:rPr>
            <w:rStyle w:val="a5"/>
          </w:rPr>
          <w:t>ст.ст. 176, 177</w:t>
        </w:r>
      </w:hyperlink>
      <w:r>
        <w:t xml:space="preserve"> ГПК).</w:t>
      </w:r>
    </w:p>
    <w:p w:rsidR="00000000" w:rsidRDefault="00D65ABE">
      <w:pPr>
        <w:pStyle w:val="pj"/>
      </w:pPr>
      <w:r>
        <w:t>Рассмотрим основн</w:t>
      </w:r>
      <w:r>
        <w:t>ые особенности медиации.</w:t>
      </w:r>
    </w:p>
    <w:p w:rsidR="00000000" w:rsidRDefault="00D65ABE">
      <w:pPr>
        <w:pStyle w:val="pj"/>
      </w:pPr>
      <w:r>
        <w:t>В качестве первой особенности можно указать на ряд требований закона к самой фигуре медиатора</w:t>
      </w:r>
      <w:bookmarkStart w:id="30" w:name="_ftnref30"/>
      <w:bookmarkEnd w:id="30"/>
      <w:r>
        <w:fldChar w:fldCharType="begin"/>
      </w:r>
      <w:r>
        <w:instrText xml:space="preserve"> </w:instrText>
      </w:r>
      <w:r>
        <w:instrText>HYPERLINK "" \l "_ftn30" \t "_blank"</w:instrText>
      </w:r>
      <w:r>
        <w:instrText xml:space="preserve"> </w:instrText>
      </w:r>
      <w:r>
        <w:fldChar w:fldCharType="separate"/>
      </w:r>
      <w:r>
        <w:rPr>
          <w:rStyle w:val="a4"/>
          <w:b/>
          <w:bCs/>
          <w:color w:val="0000FF"/>
          <w:u w:val="single"/>
        </w:rPr>
        <w:t>[30]</w:t>
      </w:r>
      <w:r>
        <w:fldChar w:fldCharType="end"/>
      </w:r>
      <w:r>
        <w:t xml:space="preserve">. Согласно </w:t>
      </w:r>
      <w:hyperlink r:id="rId76" w:history="1">
        <w:r>
          <w:rPr>
            <w:rStyle w:val="a5"/>
          </w:rPr>
          <w:t>п. 1 ст. 9</w:t>
        </w:r>
      </w:hyperlink>
      <w:r>
        <w:t xml:space="preserve"> Закона</w:t>
      </w:r>
      <w:r>
        <w:t xml:space="preserve"> о медиации медиатором может быть независимое, беспристрастное, не заинтересованное в исходе дела физическое лицо, выбранное по взаимному согласию сторон медиации, включенное в реестр медиаторов и давшее согласие на выполнение функции медиатора. Важное зна</w:t>
      </w:r>
      <w:r>
        <w:t>чение здесь имеют как правила закона о запрете для определенных лиц выступать в качестве медиатора (</w:t>
      </w:r>
      <w:hyperlink r:id="rId77" w:anchor="sub_id=90700" w:history="1">
        <w:r>
          <w:rPr>
            <w:rStyle w:val="a5"/>
          </w:rPr>
          <w:t>п. 7 ст. 9</w:t>
        </w:r>
      </w:hyperlink>
      <w:r>
        <w:t xml:space="preserve"> Закона о медиации), так и дополнительные требования, которые м</w:t>
      </w:r>
      <w:r>
        <w:t>огут выдвигать стороны медиации (</w:t>
      </w:r>
      <w:hyperlink r:id="rId78" w:anchor="sub_id=90800" w:history="1">
        <w:r>
          <w:rPr>
            <w:rStyle w:val="a5"/>
          </w:rPr>
          <w:t>п. 8 ст. 9</w:t>
        </w:r>
      </w:hyperlink>
      <w:r>
        <w:t xml:space="preserve"> Закона о медиации). </w:t>
      </w:r>
    </w:p>
    <w:p w:rsidR="00000000" w:rsidRDefault="00D65ABE">
      <w:pPr>
        <w:pStyle w:val="pj"/>
      </w:pPr>
      <w:r>
        <w:t xml:space="preserve">Второй особенностью будет выступать наличие особых процедур выбора медиатора, так и определение ее условий. </w:t>
      </w:r>
      <w:r>
        <w:t>Последние, именуемые в законе существенными условиями (п. 2 ст. 21 Закона о медиации), должны быть обязательно согласованы между сторонами и при отсутствии таковых договор о медиации должен считаться незаключенным (</w:t>
      </w:r>
      <w:hyperlink r:id="rId79" w:history="1">
        <w:r>
          <w:rPr>
            <w:rStyle w:val="a5"/>
          </w:rPr>
          <w:t>п. 1 ст. 393</w:t>
        </w:r>
      </w:hyperlink>
      <w:r>
        <w:t xml:space="preserve"> ГК РК). </w:t>
      </w:r>
    </w:p>
    <w:p w:rsidR="00000000" w:rsidRDefault="00D65ABE">
      <w:pPr>
        <w:pStyle w:val="pj"/>
      </w:pPr>
      <w:r>
        <w:t xml:space="preserve">Третья особенность связана с выплатой вознаграждения медиатору. Обращает внимание то, что (а) соответствующее правило отнесено законодателем к существенным условиям договора </w:t>
      </w:r>
      <w:hyperlink r:id="rId80" w:anchor="sub_id=210205" w:history="1">
        <w:r>
          <w:rPr>
            <w:rStyle w:val="a5"/>
          </w:rPr>
          <w:t>(подп. 5) п. 2 ст. 21</w:t>
        </w:r>
      </w:hyperlink>
      <w:r>
        <w:t xml:space="preserve"> Закона о медиации) и (б) оно может быть выплачено только профессиональному модератору. Иначе говоря, посредническая деятельность профессионального модератора является </w:t>
      </w:r>
      <w:r>
        <w:rPr>
          <w:i/>
          <w:iCs/>
        </w:rPr>
        <w:t>возмездной</w:t>
      </w:r>
      <w:bookmarkStart w:id="31" w:name="_ftnref31"/>
      <w:bookmarkEnd w:id="31"/>
      <w:r>
        <w:fldChar w:fldCharType="begin"/>
      </w:r>
      <w:r>
        <w:instrText xml:space="preserve"> </w:instrText>
      </w:r>
      <w:r>
        <w:instrText xml:space="preserve">HYPERLINK </w:instrText>
      </w:r>
      <w:r>
        <w:instrText>"" \l "_ftn31" \t "_blank"</w:instrText>
      </w:r>
      <w:r>
        <w:instrText xml:space="preserve"> </w:instrText>
      </w:r>
      <w:r>
        <w:fldChar w:fldCharType="separate"/>
      </w:r>
      <w:r>
        <w:rPr>
          <w:rStyle w:val="a4"/>
          <w:b/>
          <w:bCs/>
          <w:color w:val="0000FF"/>
          <w:u w:val="single"/>
        </w:rPr>
        <w:t>[31]</w:t>
      </w:r>
      <w:r>
        <w:fldChar w:fldCharType="end"/>
      </w:r>
      <w:r>
        <w:t>.</w:t>
      </w:r>
    </w:p>
    <w:p w:rsidR="00000000" w:rsidRDefault="00D65ABE">
      <w:pPr>
        <w:pStyle w:val="pj"/>
      </w:pPr>
      <w:r>
        <w:t xml:space="preserve">Таким образом, договор о медиации может быть заявлен в качестве </w:t>
      </w:r>
      <w:r>
        <w:rPr>
          <w:i/>
          <w:iCs/>
        </w:rPr>
        <w:t>практического примера реализации в законодательстве Казахстана модели посреднического договора</w:t>
      </w:r>
      <w:r>
        <w:t>. Однако отсутствие в Законе о медиации каких-любо квалификац</w:t>
      </w:r>
      <w:r>
        <w:t>ионных характеристик может повлечь за собой определенные сложности правовой квалификации соответствующих соглашений.</w:t>
      </w:r>
    </w:p>
    <w:p w:rsidR="00000000" w:rsidRDefault="00D65ABE">
      <w:pPr>
        <w:pStyle w:val="pj"/>
      </w:pPr>
      <w:r>
        <w:t> </w:t>
      </w:r>
    </w:p>
    <w:p w:rsidR="00000000" w:rsidRDefault="00D65ABE">
      <w:pPr>
        <w:pStyle w:val="pj"/>
      </w:pPr>
      <w:r>
        <w:t xml:space="preserve">Изложенные выше примеры правового регулирования посреднических отношений в законодательстве Республики Казахстан можно множить. Причем в </w:t>
      </w:r>
      <w:r>
        <w:t>качестве образцов могут быть использованы институты посредничества в уголовном праве</w:t>
      </w:r>
      <w:bookmarkStart w:id="32" w:name="_ftnref32"/>
      <w:bookmarkEnd w:id="32"/>
      <w:r>
        <w:fldChar w:fldCharType="begin"/>
      </w:r>
      <w:r>
        <w:instrText xml:space="preserve"> </w:instrText>
      </w:r>
      <w:r>
        <w:instrText>HYPERLINK "" \l "_ftn32" \t "_blank"</w:instrText>
      </w:r>
      <w:r>
        <w:instrText xml:space="preserve"> </w:instrText>
      </w:r>
      <w:r>
        <w:fldChar w:fldCharType="separate"/>
      </w:r>
      <w:r>
        <w:rPr>
          <w:rStyle w:val="a4"/>
          <w:b/>
          <w:bCs/>
          <w:color w:val="0000FF"/>
          <w:u w:val="single"/>
        </w:rPr>
        <w:t>[32]</w:t>
      </w:r>
      <w:r>
        <w:fldChar w:fldCharType="end"/>
      </w:r>
      <w:r>
        <w:t>, таможенном законодательстве</w:t>
      </w:r>
      <w:bookmarkStart w:id="33" w:name="_ftnref33"/>
      <w:bookmarkEnd w:id="33"/>
      <w:r>
        <w:fldChar w:fldCharType="begin"/>
      </w:r>
      <w:r>
        <w:instrText xml:space="preserve"> </w:instrText>
      </w:r>
      <w:r>
        <w:instrText>HYPERLINK "" \l "_ftn33" \t "_blank"</w:instrText>
      </w:r>
      <w:r>
        <w:instrText xml:space="preserve"> </w:instrText>
      </w:r>
      <w:r>
        <w:fldChar w:fldCharType="separate"/>
      </w:r>
      <w:r>
        <w:rPr>
          <w:rStyle w:val="a4"/>
          <w:b/>
          <w:bCs/>
          <w:color w:val="0000FF"/>
          <w:u w:val="single"/>
        </w:rPr>
        <w:t>[33]</w:t>
      </w:r>
      <w:r>
        <w:fldChar w:fldCharType="end"/>
      </w:r>
      <w:r>
        <w:t>. Да и примеры посредничества в частных правовых отно</w:t>
      </w:r>
      <w:r>
        <w:t xml:space="preserve">шений далеко не исчерпаны. Так, за пределами нашего рассмотрения остались вопросы, связанные с правовым положение лица, выступающего организатором конкурса (см. законодательство о государственных закупках), наличие </w:t>
      </w:r>
      <w:r>
        <w:rPr>
          <w:rStyle w:val="s0"/>
        </w:rPr>
        <w:t xml:space="preserve">посреднических </w:t>
      </w:r>
      <w:r>
        <w:t>сбытовых организаций в дог</w:t>
      </w:r>
      <w:r>
        <w:t>оворах энергоснабжения (</w:t>
      </w:r>
      <w:hyperlink r:id="rId81" w:anchor="sub_id=4820000" w:history="1">
        <w:r>
          <w:rPr>
            <w:rStyle w:val="a5"/>
          </w:rPr>
          <w:t>ст. 482-492</w:t>
        </w:r>
      </w:hyperlink>
      <w:r>
        <w:t xml:space="preserve"> ГК РК), довольно развитый рынок риелторских услуг, посредничество в профессиональном спорте</w:t>
      </w:r>
      <w:bookmarkStart w:id="34" w:name="_ftnref34"/>
      <w:bookmarkEnd w:id="34"/>
      <w:r>
        <w:fldChar w:fldCharType="begin"/>
      </w:r>
      <w:r>
        <w:instrText xml:space="preserve"> </w:instrText>
      </w:r>
      <w:r>
        <w:instrText>HYPERLINK "" \l "_ftn34" \t "_blank"</w:instrText>
      </w:r>
      <w:r>
        <w:instrText xml:space="preserve"> </w:instrText>
      </w:r>
      <w:r>
        <w:fldChar w:fldCharType="separate"/>
      </w:r>
      <w:r>
        <w:rPr>
          <w:rStyle w:val="a4"/>
          <w:b/>
          <w:bCs/>
          <w:color w:val="0000FF"/>
          <w:u w:val="single"/>
        </w:rPr>
        <w:t>[34]</w:t>
      </w:r>
      <w:r>
        <w:fldChar w:fldCharType="end"/>
      </w:r>
      <w:r>
        <w:t>, искусстве, иных отношениях, связанных с использование результатов интеллектуальной деятельности (например, патентные поверенные), биржевая торговля и другие. Не вызывает сомнений одно - посреднические правовые отношения в законодательстве Казахстана суще</w:t>
      </w:r>
      <w:r>
        <w:t>ствуют, они образуют достаточно большой массив правовых предписаний, который нуждается в обобщении и систематизации.</w:t>
      </w:r>
    </w:p>
    <w:p w:rsidR="00000000" w:rsidRDefault="00D65ABE">
      <w:pPr>
        <w:pStyle w:val="pj"/>
      </w:pPr>
      <w:r>
        <w:t xml:space="preserve">Таким образом, какое-либо определение посреднических отношений в ГК РК отсутствуют. Они есть только в публичном праве, что рассматривается </w:t>
      </w:r>
      <w:r>
        <w:t>в качестве составов неправомерного поведения. Очевидно, что в гражданском праве должна идти речь о (1) допускаемом правом поведении, (2) являющимся отличным от представительства, но не исключающим его отдельные элементы в части определение полномочий на де</w:t>
      </w:r>
      <w:r>
        <w:t xml:space="preserve">йствие в интересах определенного лица, (3) осуществляемого в виде особой разновидности предпринимательской деятельности (промысла). По существу единственной легальной договорной посредничества является договор комиссии, который, однако, не отвечает многим </w:t>
      </w:r>
      <w:r>
        <w:t>существенным условиям посредничества как такового.</w:t>
      </w:r>
    </w:p>
    <w:p w:rsidR="00000000" w:rsidRDefault="00D65ABE">
      <w:pPr>
        <w:pStyle w:val="pj"/>
      </w:pPr>
      <w:r>
        <w:t> </w:t>
      </w:r>
    </w:p>
    <w:p w:rsidR="00000000" w:rsidRDefault="00D65ABE">
      <w:pPr>
        <w:pStyle w:val="pc"/>
      </w:pPr>
      <w:r>
        <w:rPr>
          <w:rStyle w:val="s1"/>
        </w:rPr>
        <w:t> </w:t>
      </w:r>
    </w:p>
    <w:p w:rsidR="00000000" w:rsidRDefault="00D65ABE">
      <w:pPr>
        <w:pStyle w:val="pc"/>
      </w:pPr>
      <w:r>
        <w:rPr>
          <w:rStyle w:val="s1"/>
        </w:rPr>
        <w:t>III. Анализ зарубежного опыта.</w:t>
      </w:r>
    </w:p>
    <w:p w:rsidR="00000000" w:rsidRDefault="00D65ABE">
      <w:pPr>
        <w:pStyle w:val="pj"/>
      </w:pPr>
      <w:r>
        <w:t> </w:t>
      </w:r>
    </w:p>
    <w:p w:rsidR="00000000" w:rsidRDefault="00D65ABE">
      <w:pPr>
        <w:pStyle w:val="pj"/>
      </w:pPr>
      <w:r>
        <w:t xml:space="preserve">1. </w:t>
      </w:r>
      <w:r>
        <w:rPr>
          <w:i/>
          <w:iCs/>
        </w:rPr>
        <w:t>Общие положения о представительстве и посредничестве в гражданском законодательстве некоторых зарубежных стран</w:t>
      </w:r>
      <w:r>
        <w:t>.</w:t>
      </w:r>
    </w:p>
    <w:p w:rsidR="00000000" w:rsidRDefault="00D65ABE">
      <w:pPr>
        <w:pStyle w:val="pj"/>
      </w:pPr>
      <w:r>
        <w:t>Правила о посреднических и/или агентских договорах содержатся в гражданском законодательстве ряда стран. В качестве примеров приведем некоторые из них.</w:t>
      </w:r>
    </w:p>
    <w:p w:rsidR="00000000" w:rsidRDefault="00D65ABE">
      <w:pPr>
        <w:pStyle w:val="pj"/>
      </w:pPr>
      <w:r>
        <w:t>Гражданский кодекс Российской Федерации 1996 года</w:t>
      </w:r>
      <w:bookmarkStart w:id="35" w:name="_ftnref35"/>
      <w:bookmarkEnd w:id="35"/>
      <w:r>
        <w:fldChar w:fldCharType="begin"/>
      </w:r>
      <w:r>
        <w:instrText xml:space="preserve"> </w:instrText>
      </w:r>
      <w:r>
        <w:instrText>HYPERLINK "" \l "_ftn35" \t "_blank"</w:instrText>
      </w:r>
      <w:r>
        <w:instrText xml:space="preserve"> </w:instrText>
      </w:r>
      <w:r>
        <w:fldChar w:fldCharType="separate"/>
      </w:r>
      <w:r>
        <w:rPr>
          <w:rStyle w:val="a4"/>
          <w:b/>
          <w:bCs/>
          <w:color w:val="0000FF"/>
          <w:u w:val="single"/>
        </w:rPr>
        <w:t>[35]</w:t>
      </w:r>
      <w:r>
        <w:fldChar w:fldCharType="end"/>
      </w:r>
      <w:r>
        <w:t xml:space="preserve"> (далее - </w:t>
      </w:r>
      <w:r>
        <w:t>ГК РФ) содержит правила об агентском договоре (глава 52, статьи 1005-1011).</w:t>
      </w:r>
    </w:p>
    <w:p w:rsidR="00000000" w:rsidRDefault="00D65ABE">
      <w:pPr>
        <w:pStyle w:val="pj"/>
      </w:pPr>
      <w:r>
        <w:t>Согласно ч.1 п. 1 ст. 1005 ГК РФ по агентскому договору одна сторона (агент) обязуется за вознаграждение совершать по поручению другой стороны (принципала) юридические и иные дейст</w:t>
      </w:r>
      <w:r>
        <w:t>вия от своего имени, но за счет принципала либо от имени и за счет принципала. К агентскому договору возможно применение правил ГК РФ о договоре комиссии, если агент в отношениях с третьим лицом выступает от своего имени и за счет принципала, либо договора</w:t>
      </w:r>
      <w:r>
        <w:t xml:space="preserve"> поручения, если агент выступает от имени и за счет принципала, права и обязанности возникают непосредственно у принципала (части 2 и 3 п. 1 ст. 1005, ст. 1011 ГК РФ). Необходимо отметить возмездный характер договора, что подтверждается обязанностью принци</w:t>
      </w:r>
      <w:r>
        <w:t>пала уплатить агенту вознаграждение в любом случае, даже если размер агентского вознаграждения в агентском договоре не предусмотрен (ст. 1006 ГК РФ). П.п. 1 и 2 ст. 1007 ГК РФ предусмотрена возможность ограничения агентским договором прав принципала и аген</w:t>
      </w:r>
      <w:r>
        <w:t>та по территориальному признаку их деятельности. Кроме того, при определенных условиях агент вправе заключить субагентский договор (ст. 1009 ГК РФ).</w:t>
      </w:r>
    </w:p>
    <w:p w:rsidR="00000000" w:rsidRDefault="00D65ABE">
      <w:pPr>
        <w:pStyle w:val="pj"/>
      </w:pPr>
      <w:r>
        <w:t>По мнению М.И. Брагинского выделение в ГК РФ агентского договора, который, конкурируя в этом смысле с комис</w:t>
      </w:r>
      <w:r>
        <w:t>сией и поручительством, может охватить оба вида представительства, у сторон возникнет необходимость осуществить еще и выбор между одним из традиционных договоров - соответственно поручения или комиссии - либо заключить агентский договор. Подобный выбор пре</w:t>
      </w:r>
      <w:r>
        <w:t xml:space="preserve">дполагает учет индивидуальности нарушающих агентский договор признаков. Первый из них составляет широкий предмет договора. Если в договоре поручения - это юридические действия, в договоре комиссии - из их числа только сделки, то в договоре агентском - это </w:t>
      </w:r>
      <w:r>
        <w:t>действия в равной мере и юридические, и фактические</w:t>
      </w:r>
      <w:bookmarkStart w:id="36" w:name="_ftnref36"/>
      <w:bookmarkEnd w:id="36"/>
      <w:r>
        <w:fldChar w:fldCharType="begin"/>
      </w:r>
      <w:r>
        <w:instrText xml:space="preserve"> </w:instrText>
      </w:r>
      <w:r>
        <w:instrText>HYPERLINK "" \l "_ftn36" \t "_blank"</w:instrText>
      </w:r>
      <w:r>
        <w:instrText xml:space="preserve"> </w:instrText>
      </w:r>
      <w:r>
        <w:fldChar w:fldCharType="separate"/>
      </w:r>
      <w:r>
        <w:rPr>
          <w:rStyle w:val="a4"/>
          <w:b/>
          <w:bCs/>
          <w:color w:val="0000FF"/>
          <w:u w:val="single"/>
        </w:rPr>
        <w:t>[36]</w:t>
      </w:r>
      <w:r>
        <w:fldChar w:fldCharType="end"/>
      </w:r>
      <w:r>
        <w:t xml:space="preserve">. Автор отмечает существенные особенности агентского договора, указывая на </w:t>
      </w:r>
      <w:r>
        <w:rPr>
          <w:u w:val="single"/>
        </w:rPr>
        <w:t>обязанность</w:t>
      </w:r>
      <w:r>
        <w:t xml:space="preserve"> агента входит необходимость совершать действия (п. 1 ст. 1005 ГК). Именно</w:t>
      </w:r>
      <w:r>
        <w:t xml:space="preserve"> приведенная особенность агентского договора делает наиболее вероятным его использование в случаях, когда речь идет об обслуживании принципала профессионалом-агентом. При этом имеется в виду не только присущая агентскому договору длительность отношений сто</w:t>
      </w:r>
      <w:r>
        <w:t>рон, т.е. растянутость действия договора во времени, но прежде всего многократность оказания услуг в сочетании с их многообразием. К этому следует добавить, что если поручение и комиссия подразумевают всегда определенные порученные лицу действия, то в аген</w:t>
      </w:r>
      <w:r>
        <w:t>тском договоре речь может идти о наборе действий. Притом не исключено, что набор некоторых из них может быть определен лишь позднее - либо при выдаче агенту новых поручений, либо в развитие уже им полученных, т.е. определиться уже в ходе исполнения договор</w:t>
      </w:r>
      <w:r>
        <w:t>а. Тем самым агентский договор может принять организационный характер</w:t>
      </w:r>
      <w:bookmarkStart w:id="37" w:name="_ftnref37"/>
      <w:bookmarkEnd w:id="37"/>
      <w:r>
        <w:fldChar w:fldCharType="begin"/>
      </w:r>
      <w:r>
        <w:instrText xml:space="preserve"> </w:instrText>
      </w:r>
      <w:r>
        <w:instrText>HYPERLINK "" \l "_ftn37" \t "_blank"</w:instrText>
      </w:r>
      <w:r>
        <w:instrText xml:space="preserve"> </w:instrText>
      </w:r>
      <w:r>
        <w:fldChar w:fldCharType="separate"/>
      </w:r>
      <w:r>
        <w:rPr>
          <w:rStyle w:val="a4"/>
          <w:b/>
          <w:bCs/>
          <w:color w:val="0000FF"/>
          <w:u w:val="single"/>
        </w:rPr>
        <w:t>[37]</w:t>
      </w:r>
      <w:r>
        <w:fldChar w:fldCharType="end"/>
      </w:r>
      <w:r>
        <w:t>.</w:t>
      </w:r>
    </w:p>
    <w:p w:rsidR="00000000" w:rsidRDefault="00D65ABE">
      <w:pPr>
        <w:pStyle w:val="pj"/>
      </w:pPr>
      <w:r>
        <w:t xml:space="preserve">В Гражданском кодексе Кыргызской Республики от 5 января 1998 года в главе 42 также содержатся правила об агентировании (статьи 843-849), во </w:t>
      </w:r>
      <w:r>
        <w:t>многом аналогичные правилам ГК РФ.</w:t>
      </w:r>
    </w:p>
    <w:p w:rsidR="00000000" w:rsidRDefault="00D65ABE">
      <w:pPr>
        <w:pStyle w:val="pj"/>
      </w:pPr>
      <w:r>
        <w:rPr>
          <w:rStyle w:val="s0"/>
        </w:rPr>
        <w:t>Гражданский кодекс Азербайджанской Республики от 28 декабря 1999 года</w:t>
      </w:r>
      <w:r>
        <w:t xml:space="preserve"> (далее - ГК АР) содержит две разновидности посреднических договоров: брокерский договор (глава 41, ст.ст. 787-788 ГК АР) и договор о торговом представи</w:t>
      </w:r>
      <w:r>
        <w:t>теле (агенте) (глава 42, ст.ст. 789-799).</w:t>
      </w:r>
    </w:p>
    <w:p w:rsidR="00000000" w:rsidRDefault="00D65ABE">
      <w:pPr>
        <w:pStyle w:val="pj"/>
      </w:pPr>
      <w:r>
        <w:t xml:space="preserve">По брокерскому договору брокеру дается поручение оказывать заказчику посреднические услуги за вознаграждение (п. 1 ст. 787 ГК АР). К нему применяются правила о договоре поручения, за исключением особых положений о </w:t>
      </w:r>
      <w:r>
        <w:t>праве брокера на получение вознаграждения и возмещения расходов (п. 2 ст. 787, ст. 788 ГК АР).</w:t>
      </w:r>
    </w:p>
    <w:p w:rsidR="00000000" w:rsidRDefault="00D65ABE">
      <w:pPr>
        <w:pStyle w:val="pj"/>
      </w:pPr>
      <w:r>
        <w:t>По договору о торговом представителе лицу, занимающемуся самостоятельной деятельностью в виде ремесла (торговому агенту), дается долгосрочное поручение на оказан</w:t>
      </w:r>
      <w:r>
        <w:t>ие посреднических услуг от имени и за счет какого-то производителя, промышленника или коммерсанта (поручающего) при заключении договоров купли-продажи и договоров о создании услуг (торговых сделок) и (или) на заключение этих договоров (п. 1 ст. 789 ГК АР).</w:t>
      </w:r>
      <w:r>
        <w:t xml:space="preserve"> Регулирование посреднических отношений в этом случае более развернуто и включает в себя правила об обязанностях сторон (ст.ст. 790 и 791 ГК АР), вознаграждении торгового агента (ст.ст. 792-793 ГК АР), компенсации (ст. 796 ГК АР) и другие особенности.</w:t>
      </w:r>
    </w:p>
    <w:p w:rsidR="00000000" w:rsidRDefault="00D65ABE">
      <w:pPr>
        <w:pStyle w:val="pj"/>
      </w:pPr>
      <w:r>
        <w:t>В Гр</w:t>
      </w:r>
      <w:r>
        <w:t>ажданском кодексе Республики Беларусь от 7 декабря 1998 года, также как и в ГК РК, правила о посредничестве и агентском договоре отсутствуют.</w:t>
      </w:r>
    </w:p>
    <w:p w:rsidR="00000000" w:rsidRDefault="00D65ABE">
      <w:pPr>
        <w:pStyle w:val="pj"/>
      </w:pPr>
      <w:r>
        <w:t>В гражданском праве Германии общие правила о посреднических правоотношениях содержатся в двух кодифицированных нор</w:t>
      </w:r>
      <w:r>
        <w:t>мативных правовых актах.</w:t>
      </w:r>
    </w:p>
    <w:p w:rsidR="00000000" w:rsidRDefault="00D65ABE">
      <w:pPr>
        <w:pStyle w:val="pj"/>
      </w:pPr>
      <w:r>
        <w:t>В Германском гражданском уложении от 18 августа 1896 года (ГГУ)</w:t>
      </w:r>
      <w:bookmarkStart w:id="38" w:name="_ftnref38"/>
      <w:bookmarkEnd w:id="38"/>
      <w:r>
        <w:fldChar w:fldCharType="begin"/>
      </w:r>
      <w:r>
        <w:instrText xml:space="preserve"> </w:instrText>
      </w:r>
      <w:r>
        <w:instrText>HYPERLINK "" \l "_ftn38" \t "_blank"</w:instrText>
      </w:r>
      <w:r>
        <w:instrText xml:space="preserve"> </w:instrText>
      </w:r>
      <w:r>
        <w:fldChar w:fldCharType="separate"/>
      </w:r>
      <w:r>
        <w:rPr>
          <w:rStyle w:val="a4"/>
          <w:b/>
          <w:bCs/>
          <w:color w:val="0000FF"/>
          <w:u w:val="single"/>
        </w:rPr>
        <w:t>[38]</w:t>
      </w:r>
      <w:r>
        <w:fldChar w:fldCharType="end"/>
      </w:r>
      <w:r>
        <w:t xml:space="preserve"> имеется особый раздел обязательственного права, посвященный маклерскому договору.</w:t>
      </w:r>
    </w:p>
    <w:p w:rsidR="00000000" w:rsidRDefault="00D65ABE">
      <w:pPr>
        <w:pStyle w:val="pj"/>
      </w:pPr>
      <w:r>
        <w:t>В подразделе 1 «Общие положения» предста</w:t>
      </w:r>
      <w:r>
        <w:t>вляет интерес само определение договора, которое рассматривается посредством возникновения требования о вознаграждении: «Л</w:t>
      </w:r>
      <w:r>
        <w:rPr>
          <w:snapToGrid w:val="0"/>
        </w:rPr>
        <w:t>ицо, которое обещает выплатить маклерское вознаграждение за указание возможности заключить договор либо за посредничество в его заключ</w:t>
      </w:r>
      <w:r>
        <w:rPr>
          <w:snapToGrid w:val="0"/>
        </w:rPr>
        <w:t>ении, обязано выплатить вознаграждение, только если договор будет заключен вследствие указания такой возможности либо вследствие посредничества маклера. Если договор заключен под отлагательным условием, то маклерское вознаграждение может быть потребовано л</w:t>
      </w:r>
      <w:r>
        <w:rPr>
          <w:snapToGrid w:val="0"/>
        </w:rPr>
        <w:t>ишь с наступлением условия» (</w:t>
      </w:r>
      <w:r>
        <w:t>п. 1 § 652 ГГУ).</w:t>
      </w:r>
    </w:p>
    <w:p w:rsidR="00000000" w:rsidRDefault="00D65ABE">
      <w:pPr>
        <w:pStyle w:val="pj"/>
      </w:pPr>
      <w:r>
        <w:t xml:space="preserve">Три последующих параграфа это подраздела так же посвящены </w:t>
      </w:r>
      <w:r>
        <w:rPr>
          <w:snapToGrid w:val="0"/>
        </w:rPr>
        <w:t>маклерскому вознаграждению: его размеру, лишению и уменьшению (</w:t>
      </w:r>
      <w:r>
        <w:t>§§ 653, 654 и 655 ГГУ соответственно).</w:t>
      </w:r>
    </w:p>
    <w:p w:rsidR="00000000" w:rsidRDefault="00D65ABE">
      <w:pPr>
        <w:pStyle w:val="pj"/>
      </w:pPr>
      <w:r>
        <w:t xml:space="preserve">Кроме того, в разделе 11 ГГУ наличествуют нормы о </w:t>
      </w:r>
      <w:r>
        <w:t>двух разновидностях посредничества: 1) о договоре между предпринимателем и потребителем о посредничестве в получении займа (</w:t>
      </w:r>
      <w:r>
        <w:rPr>
          <w:snapToGrid w:val="0"/>
        </w:rPr>
        <w:t>(</w:t>
      </w:r>
      <w:r>
        <w:t>§§ 655а, 655b, 655с, 655d и 655е) и 2) брачном посредничестве (§ 656 ГГУ), которое по существу не допускается.</w:t>
      </w:r>
    </w:p>
    <w:p w:rsidR="00000000" w:rsidRDefault="00D65ABE">
      <w:pPr>
        <w:pStyle w:val="pj"/>
      </w:pPr>
      <w:r>
        <w:t xml:space="preserve">Дополнительно нормы </w:t>
      </w:r>
      <w:r>
        <w:t>о посредничестве имеются в Германском торговом уложении 1897 года (ГТУ)</w:t>
      </w:r>
      <w:bookmarkStart w:id="39" w:name="_ftnref39"/>
      <w:bookmarkEnd w:id="39"/>
      <w:r>
        <w:fldChar w:fldCharType="begin"/>
      </w:r>
      <w:r>
        <w:instrText xml:space="preserve"> </w:instrText>
      </w:r>
      <w:r>
        <w:instrText>HYPERLINK "" \l "_ftn39" \t "_blank"</w:instrText>
      </w:r>
      <w:r>
        <w:instrText xml:space="preserve"> </w:instrText>
      </w:r>
      <w:r>
        <w:fldChar w:fldCharType="separate"/>
      </w:r>
      <w:r>
        <w:rPr>
          <w:rStyle w:val="a4"/>
          <w:b/>
          <w:bCs/>
          <w:color w:val="0000FF"/>
          <w:u w:val="single"/>
        </w:rPr>
        <w:t>[39]</w:t>
      </w:r>
      <w:r>
        <w:fldChar w:fldCharType="end"/>
      </w:r>
      <w:r>
        <w:t>.</w:t>
      </w:r>
    </w:p>
    <w:p w:rsidR="00000000" w:rsidRDefault="00D65ABE">
      <w:pPr>
        <w:pStyle w:val="pj"/>
      </w:pPr>
      <w:r>
        <w:t>Прежде всего отметим, что правила ГТУ распространяются на лиц (коммерсантов), занимающихся торговым промыслом. К последнему, помимо прочег</w:t>
      </w:r>
      <w:r>
        <w:t>о, относятся совершение сделок торговыми представителями или торговыми маклерами (§ 1 ГТУ).</w:t>
      </w:r>
    </w:p>
    <w:p w:rsidR="00000000" w:rsidRDefault="00D65ABE">
      <w:pPr>
        <w:pStyle w:val="pj"/>
      </w:pPr>
      <w:r>
        <w:t>ГТУ содержит особые правила о каждом виде посредничества, основные особенности которых вполне очевидны из их легальных определений.</w:t>
      </w:r>
    </w:p>
    <w:p w:rsidR="00000000" w:rsidRDefault="00D65ABE">
      <w:pPr>
        <w:pStyle w:val="pj"/>
      </w:pPr>
      <w:r>
        <w:t>Торговым представителем является</w:t>
      </w:r>
      <w:r>
        <w:t xml:space="preserve"> тот, кому как самостоятельно занимающемуся промыслом поручено постоянно посредничать для другого предпринимателя (предпринимателей) в сделках или заключать их от его имени. Самостоятельным является тот, кто в основном свободно может организовать свою деят</w:t>
      </w:r>
      <w:r>
        <w:t>ельность и определять свое рабочее время (§ 84 ГТУ).</w:t>
      </w:r>
    </w:p>
    <w:p w:rsidR="00000000" w:rsidRDefault="00D65ABE">
      <w:pPr>
        <w:pStyle w:val="pj"/>
      </w:pPr>
      <w:r>
        <w:t>В свою очередь т</w:t>
      </w:r>
      <w:bookmarkStart w:id="40" w:name="_Toc108848756"/>
      <w:r>
        <w:t>орговым маклер</w:t>
      </w:r>
      <w:bookmarkEnd w:id="40"/>
      <w:r>
        <w:t>ом признается тот, кто для других лиц, не являясь постоянно уполномоченным ими на основе договорных отношений, профессионально принимает на себя посредничество при договорах</w:t>
      </w:r>
      <w:r>
        <w:t xml:space="preserve"> о приобретении или отчуждении товаров или ценных бумаг, о страховании, о грузовых перевозках, о найме судов либо о прочих объектах торгового оборота (§ 93 ГТУ)</w:t>
      </w:r>
      <w:bookmarkStart w:id="41" w:name="_ftnref40"/>
      <w:bookmarkEnd w:id="41"/>
      <w:r>
        <w:fldChar w:fldCharType="begin"/>
      </w:r>
      <w:r>
        <w:instrText xml:space="preserve"> </w:instrText>
      </w:r>
      <w:r>
        <w:instrText>HYPERLINK "" \l "_ftn40" \t "_blank"</w:instrText>
      </w:r>
      <w:r>
        <w:instrText xml:space="preserve"> </w:instrText>
      </w:r>
      <w:r>
        <w:fldChar w:fldCharType="separate"/>
      </w:r>
      <w:r>
        <w:rPr>
          <w:rStyle w:val="a4"/>
          <w:b/>
          <w:bCs/>
          <w:color w:val="0000FF"/>
          <w:u w:val="single"/>
        </w:rPr>
        <w:t>[40]</w:t>
      </w:r>
      <w:r>
        <w:fldChar w:fldCharType="end"/>
      </w:r>
      <w:r>
        <w:t>.</w:t>
      </w:r>
    </w:p>
    <w:p w:rsidR="00000000" w:rsidRDefault="00D65ABE">
      <w:pPr>
        <w:pStyle w:val="pj"/>
      </w:pPr>
      <w:r>
        <w:t>Дополнительно можно отметить некоторые унифициров</w:t>
      </w:r>
      <w:r>
        <w:t>анные нормы в сфере международного коммерческого представительства.</w:t>
      </w:r>
    </w:p>
    <w:p w:rsidR="00000000" w:rsidRDefault="00D65ABE">
      <w:pPr>
        <w:pStyle w:val="pj"/>
      </w:pPr>
      <w:r>
        <w:t>Прежде всего, нужно указать Конвенцию ООН 1983 г. о представительстве при международной купле-продаже товаров</w:t>
      </w:r>
      <w:bookmarkStart w:id="42" w:name="_ftnref41"/>
      <w:bookmarkEnd w:id="42"/>
      <w:r>
        <w:fldChar w:fldCharType="begin"/>
      </w:r>
      <w:r>
        <w:instrText xml:space="preserve"> </w:instrText>
      </w:r>
      <w:r>
        <w:instrText>HYPERLINK "" \l "_ftn41" \t "_blank"</w:instrText>
      </w:r>
      <w:r>
        <w:instrText xml:space="preserve"> </w:instrText>
      </w:r>
      <w:r>
        <w:fldChar w:fldCharType="separate"/>
      </w:r>
      <w:r>
        <w:rPr>
          <w:rStyle w:val="a4"/>
          <w:b/>
          <w:bCs/>
          <w:color w:val="0000FF"/>
          <w:u w:val="single"/>
        </w:rPr>
        <w:t>[41]</w:t>
      </w:r>
      <w:r>
        <w:fldChar w:fldCharType="end"/>
      </w:r>
      <w:r>
        <w:t>, которая была разработана УНИДРУА</w:t>
      </w:r>
      <w:r>
        <w:t xml:space="preserve"> и принята дипломатической конференцией в Женеве 17 февраля 1983 года</w:t>
      </w:r>
      <w:bookmarkStart w:id="43" w:name="_ftnref42"/>
      <w:bookmarkEnd w:id="43"/>
      <w:r>
        <w:fldChar w:fldCharType="begin"/>
      </w:r>
      <w:r>
        <w:instrText xml:space="preserve"> </w:instrText>
      </w:r>
      <w:r>
        <w:instrText>HYPERLINK "" \l "_ftn42" \t "_blank"</w:instrText>
      </w:r>
      <w:r>
        <w:instrText xml:space="preserve"> </w:instrText>
      </w:r>
      <w:r>
        <w:fldChar w:fldCharType="separate"/>
      </w:r>
      <w:r>
        <w:rPr>
          <w:rStyle w:val="a4"/>
          <w:b/>
          <w:bCs/>
          <w:color w:val="0000FF"/>
          <w:u w:val="single"/>
        </w:rPr>
        <w:t>[42]</w:t>
      </w:r>
      <w:r>
        <w:fldChar w:fldCharType="end"/>
      </w:r>
      <w:r>
        <w:t>.</w:t>
      </w:r>
    </w:p>
    <w:p w:rsidR="00000000" w:rsidRDefault="00D65ABE">
      <w:pPr>
        <w:pStyle w:val="pj"/>
      </w:pPr>
      <w:r>
        <w:t>Конвенция определяет посредника как лицо, которое имеет право действовать или намерено действовать за счет другого лица при заключении догов</w:t>
      </w:r>
      <w:r>
        <w:t xml:space="preserve">ора купли-продажи. При этом выделяются два критерия: первый, имеющий экономический характер, согласно которому посредник действует не за свой счет, а за счет третьего лица; второй - юридический, согласно которому он действует от имени представляемого. Оба </w:t>
      </w:r>
      <w:r>
        <w:t>указанных критерия направлены на то, чтобы выявить, кто именно является стороной договора, заключаемого представителем</w:t>
      </w:r>
      <w:bookmarkStart w:id="44" w:name="_ftnref43"/>
      <w:bookmarkEnd w:id="44"/>
      <w:r>
        <w:fldChar w:fldCharType="begin"/>
      </w:r>
      <w:r>
        <w:instrText xml:space="preserve"> </w:instrText>
      </w:r>
      <w:r>
        <w:instrText>HYPERLINK "" \l "_ftn43" \t "_blank"</w:instrText>
      </w:r>
      <w:r>
        <w:instrText xml:space="preserve"> </w:instrText>
      </w:r>
      <w:r>
        <w:fldChar w:fldCharType="separate"/>
      </w:r>
      <w:r>
        <w:rPr>
          <w:rStyle w:val="a4"/>
          <w:b/>
          <w:bCs/>
          <w:color w:val="0000FF"/>
          <w:u w:val="single"/>
        </w:rPr>
        <w:t>[43]</w:t>
      </w:r>
      <w:r>
        <w:fldChar w:fldCharType="end"/>
      </w:r>
      <w:r>
        <w:t>.</w:t>
      </w:r>
    </w:p>
    <w:p w:rsidR="00000000" w:rsidRDefault="00D65ABE">
      <w:pPr>
        <w:pStyle w:val="pj"/>
      </w:pPr>
      <w:r>
        <w:t>Н.Г. Вилкова выделяет три направления унификационной деятельности в сфере международных ком</w:t>
      </w:r>
      <w:r>
        <w:t>мерческих отношений.</w:t>
      </w:r>
    </w:p>
    <w:p w:rsidR="00000000" w:rsidRDefault="00D65ABE">
      <w:pPr>
        <w:pStyle w:val="pj"/>
      </w:pPr>
      <w:r>
        <w:t>Первое относится к странам ЕС, где на основе Директивы Комиссии ЕС № 86/653 от 18 декабря 1986 г.</w:t>
      </w:r>
      <w:bookmarkStart w:id="45" w:name="_ftnref44"/>
      <w:bookmarkEnd w:id="45"/>
      <w:r>
        <w:fldChar w:fldCharType="begin"/>
      </w:r>
      <w:r>
        <w:instrText xml:space="preserve"> </w:instrText>
      </w:r>
      <w:r>
        <w:instrText>HYPERLINK "" \l "_ftn44" \t "_blank"</w:instrText>
      </w:r>
      <w:r>
        <w:instrText xml:space="preserve"> </w:instrText>
      </w:r>
      <w:r>
        <w:fldChar w:fldCharType="separate"/>
      </w:r>
      <w:r>
        <w:rPr>
          <w:rStyle w:val="a4"/>
          <w:b/>
          <w:bCs/>
          <w:color w:val="0000FF"/>
          <w:u w:val="single"/>
        </w:rPr>
        <w:t>[44]</w:t>
      </w:r>
      <w:r>
        <w:fldChar w:fldCharType="end"/>
      </w:r>
      <w:r>
        <w:t xml:space="preserve"> странами ЕС завершено сближение законодательства о независимых коммерческих агентах, что обе</w:t>
      </w:r>
      <w:r>
        <w:t>спечивает предсказуемость в отношении деятельности такого рода в этих странах. Второе направление сближения законодательства реализуется странами СНГ, в частности путем одобрения в 1995-1996 гг. Межпарламентской ассамблеей стран - участниц СНГ Модельного Г</w:t>
      </w:r>
      <w:r>
        <w:t>ражданского кодекса. Третье - использование для достижения единообразного регулирования соответствующей проблемы неконвенционного метода и разработки авторитетными межправительственными и неправительственными организациями документов, не носящих обязательн</w:t>
      </w:r>
      <w:r>
        <w:t>ого характера, но применяемых как странами при разработке проектов собственного законодательства (Модельные законы ЮНСИТРАЛ), так и деловыми кругами в повседневной договорной практике (модельные контракты МТП, типовые контракты ЕЭК ООН)</w:t>
      </w:r>
      <w:bookmarkStart w:id="46" w:name="_ftnref45"/>
      <w:bookmarkEnd w:id="46"/>
      <w:r>
        <w:fldChar w:fldCharType="begin"/>
      </w:r>
      <w:r>
        <w:instrText xml:space="preserve"> </w:instrText>
      </w:r>
      <w:r>
        <w:instrText>HYPERLINK "" \l "_ft</w:instrText>
      </w:r>
      <w:r>
        <w:instrText>n45" \t "_blank"</w:instrText>
      </w:r>
      <w:r>
        <w:instrText xml:space="preserve"> </w:instrText>
      </w:r>
      <w:r>
        <w:fldChar w:fldCharType="separate"/>
      </w:r>
      <w:r>
        <w:rPr>
          <w:rStyle w:val="a4"/>
          <w:b/>
          <w:bCs/>
          <w:color w:val="0000FF"/>
          <w:u w:val="single"/>
        </w:rPr>
        <w:t>[45]</w:t>
      </w:r>
      <w:r>
        <w:fldChar w:fldCharType="end"/>
      </w:r>
      <w:r>
        <w:t>.</w:t>
      </w:r>
    </w:p>
    <w:p w:rsidR="00000000" w:rsidRDefault="00D65ABE">
      <w:pPr>
        <w:pStyle w:val="pj"/>
      </w:pPr>
      <w:r>
        <w:t>Кроме того, представляет несомненный интерес положения Конвенции о праве, применимом к агентским договорам</w:t>
      </w:r>
      <w:bookmarkStart w:id="47" w:name="_ftnref46"/>
      <w:bookmarkEnd w:id="47"/>
      <w:r>
        <w:fldChar w:fldCharType="begin"/>
      </w:r>
      <w:r>
        <w:instrText xml:space="preserve"> </w:instrText>
      </w:r>
      <w:r>
        <w:instrText>HYPERLINK "" \l "_ftn46" \t "_blank"</w:instrText>
      </w:r>
      <w:r>
        <w:instrText xml:space="preserve"> </w:instrText>
      </w:r>
      <w:r>
        <w:fldChar w:fldCharType="separate"/>
      </w:r>
      <w:r>
        <w:rPr>
          <w:rStyle w:val="a4"/>
          <w:b/>
          <w:bCs/>
          <w:color w:val="0000FF"/>
          <w:u w:val="single"/>
        </w:rPr>
        <w:t>[46]</w:t>
      </w:r>
      <w:r>
        <w:fldChar w:fldCharType="end"/>
      </w:r>
      <w:r>
        <w:t>.</w:t>
      </w:r>
    </w:p>
    <w:p w:rsidR="00000000" w:rsidRDefault="00D65ABE">
      <w:pPr>
        <w:pStyle w:val="pj"/>
      </w:pPr>
      <w:r>
        <w:t> </w:t>
      </w:r>
    </w:p>
    <w:p w:rsidR="00000000" w:rsidRDefault="00D65ABE">
      <w:pPr>
        <w:pStyle w:val="pj"/>
      </w:pPr>
      <w:r>
        <w:t xml:space="preserve">2. </w:t>
      </w:r>
      <w:r>
        <w:rPr>
          <w:i/>
          <w:iCs/>
        </w:rPr>
        <w:t>Основные положения юридической доктрины о посредничестве</w:t>
      </w:r>
      <w:r>
        <w:t>.</w:t>
      </w:r>
    </w:p>
    <w:p w:rsidR="00000000" w:rsidRDefault="00D65ABE">
      <w:pPr>
        <w:pStyle w:val="pj"/>
      </w:pPr>
      <w:r>
        <w:t>Первоначально следует отметить, что вопросы посредничества в гражданском законодательстве Союза ССР были рассмотрены в монографии М.К. Сулейменова о структуре договорно-хозяйственных связей еще в 1980 году</w:t>
      </w:r>
      <w:bookmarkStart w:id="48" w:name="_ftnref47"/>
      <w:bookmarkEnd w:id="48"/>
      <w:r>
        <w:fldChar w:fldCharType="begin"/>
      </w:r>
      <w:r>
        <w:instrText xml:space="preserve"> </w:instrText>
      </w:r>
      <w:r>
        <w:instrText>HYPERLINK "" \l "_ftn47" \t "_blank"</w:instrText>
      </w:r>
      <w:r>
        <w:instrText xml:space="preserve"> </w:instrText>
      </w:r>
      <w:r>
        <w:fldChar w:fldCharType="separate"/>
      </w:r>
      <w:r>
        <w:rPr>
          <w:rStyle w:val="a4"/>
          <w:b/>
          <w:bCs/>
          <w:color w:val="0000FF"/>
          <w:u w:val="single"/>
        </w:rPr>
        <w:t>[47]</w:t>
      </w:r>
      <w:r>
        <w:fldChar w:fldCharType="end"/>
      </w:r>
      <w:r>
        <w:t>, кото</w:t>
      </w:r>
      <w:r>
        <w:t>рая была положена в основу докторской диссертации</w:t>
      </w:r>
      <w:bookmarkStart w:id="49" w:name="_ftnref48"/>
      <w:bookmarkEnd w:id="49"/>
      <w:r>
        <w:fldChar w:fldCharType="begin"/>
      </w:r>
      <w:r>
        <w:instrText xml:space="preserve"> </w:instrText>
      </w:r>
      <w:r>
        <w:instrText>HYPERLINK "" \l "_ftn48" \t "_blank"</w:instrText>
      </w:r>
      <w:r>
        <w:instrText xml:space="preserve"> </w:instrText>
      </w:r>
      <w:r>
        <w:fldChar w:fldCharType="separate"/>
      </w:r>
      <w:r>
        <w:rPr>
          <w:rStyle w:val="a4"/>
          <w:b/>
          <w:bCs/>
          <w:color w:val="0000FF"/>
          <w:u w:val="single"/>
        </w:rPr>
        <w:t>[48]</w:t>
      </w:r>
      <w:r>
        <w:fldChar w:fldCharType="end"/>
      </w:r>
      <w:r>
        <w:t xml:space="preserve">. Интересен тот факт, что важные доктринальные постулаты о посредничестве так и не были реализованы ни в ГК РК, ни в иных нормативных правовых актах гражданского </w:t>
      </w:r>
      <w:r>
        <w:t>законодательства Республики Казахстан, большая часть из которых была разработана с участием и/или под руководством М.К. Сулейменова. Возможно, что это может быть сделано именно сейчас, т.к. большая часть вполне актуальна и может быть достаточно легко адапт</w:t>
      </w:r>
      <w:r>
        <w:t>ирована к современным казахстанским реалиям. К их числу, например, могут быть отнесены следующие идеи автора.</w:t>
      </w:r>
    </w:p>
    <w:p w:rsidR="00000000" w:rsidRDefault="00D65ABE">
      <w:pPr>
        <w:pStyle w:val="pj"/>
      </w:pPr>
      <w:r>
        <w:t xml:space="preserve">Например, </w:t>
      </w:r>
      <w:r>
        <w:rPr>
          <w:i/>
          <w:iCs/>
        </w:rPr>
        <w:t>особенности участия в посреднических отношениях третьих лиц</w:t>
      </w:r>
      <w:r>
        <w:t xml:space="preserve">. По мнению М.К. Сулейменова третьи лица в гражданском праве - это участники </w:t>
      </w:r>
      <w:r>
        <w:t>гражданского правоотношения, находящиеся в определенной правовой связи с одной из сторон правоотношения, приобретающие в силу этого некоторые права и обязанности по данному правоотношению и выполняющие определенные дополнительные (вспомогательные) функции</w:t>
      </w:r>
      <w:bookmarkStart w:id="50" w:name="_ftnref49"/>
      <w:bookmarkEnd w:id="50"/>
      <w:r>
        <w:fldChar w:fldCharType="begin"/>
      </w:r>
      <w:r>
        <w:instrText xml:space="preserve"> </w:instrText>
      </w:r>
      <w:r>
        <w:instrText>H</w:instrText>
      </w:r>
      <w:r>
        <w:instrText>YPERLINK "" \l "_ftn49" \t "_blank"</w:instrText>
      </w:r>
      <w:r>
        <w:instrText xml:space="preserve"> </w:instrText>
      </w:r>
      <w:r>
        <w:fldChar w:fldCharType="separate"/>
      </w:r>
      <w:r>
        <w:rPr>
          <w:rStyle w:val="a4"/>
          <w:b/>
          <w:bCs/>
          <w:color w:val="0000FF"/>
          <w:u w:val="single"/>
        </w:rPr>
        <w:t>[49]</w:t>
      </w:r>
      <w:r>
        <w:fldChar w:fldCharType="end"/>
      </w:r>
      <w:r>
        <w:t>. Далее, вывод о том, что «...понятие «посреднический договор», так же как и понятие «договор с посредствующими звеньями» ко всем видам договоров неприменимо. Возможно выделение некоторых видов договоров, которые</w:t>
      </w:r>
      <w:r>
        <w:t xml:space="preserve"> можно рассматривать как посреднические (например, группу посреднических договоров услуг). Но, скажем, посреднического договора поставки как самостоятельной разновидности договора поставки не существует»</w:t>
      </w:r>
      <w:bookmarkStart w:id="51" w:name="_ftnref50"/>
      <w:bookmarkEnd w:id="51"/>
      <w:r>
        <w:fldChar w:fldCharType="begin"/>
      </w:r>
      <w:r>
        <w:instrText xml:space="preserve"> </w:instrText>
      </w:r>
      <w:r>
        <w:instrText>HYPERLINK "" \l "_ftn50" \t "_blank"</w:instrText>
      </w:r>
      <w:r>
        <w:instrText xml:space="preserve"> </w:instrText>
      </w:r>
      <w:r>
        <w:fldChar w:fldCharType="separate"/>
      </w:r>
      <w:r>
        <w:rPr>
          <w:rStyle w:val="a4"/>
          <w:b/>
          <w:bCs/>
          <w:color w:val="0000FF"/>
          <w:u w:val="single"/>
        </w:rPr>
        <w:t>[50]</w:t>
      </w:r>
      <w:r>
        <w:fldChar w:fldCharType="end"/>
      </w:r>
      <w:r>
        <w:t>. Заслуж</w:t>
      </w:r>
      <w:r>
        <w:t>ивают внимание и предложения автора о видах договоров, отличительные особенности которых производится по степени влияния третьих лиц</w:t>
      </w:r>
      <w:bookmarkStart w:id="52" w:name="_ftnref51"/>
      <w:bookmarkEnd w:id="52"/>
      <w:r>
        <w:fldChar w:fldCharType="begin"/>
      </w:r>
      <w:r>
        <w:instrText xml:space="preserve"> </w:instrText>
      </w:r>
      <w:r>
        <w:instrText>HYPERLINK "" \l "_ftn51" \t "_blank"</w:instrText>
      </w:r>
      <w:r>
        <w:instrText xml:space="preserve"> </w:instrText>
      </w:r>
      <w:r>
        <w:fldChar w:fldCharType="separate"/>
      </w:r>
      <w:r>
        <w:rPr>
          <w:rStyle w:val="a4"/>
          <w:b/>
          <w:bCs/>
          <w:color w:val="0000FF"/>
          <w:u w:val="single"/>
        </w:rPr>
        <w:t>[51]</w:t>
      </w:r>
      <w:r>
        <w:fldChar w:fldCharType="end"/>
      </w:r>
      <w:r>
        <w:t>.</w:t>
      </w:r>
    </w:p>
    <w:p w:rsidR="00000000" w:rsidRDefault="00D65ABE">
      <w:pPr>
        <w:pStyle w:val="pj"/>
      </w:pPr>
      <w:r>
        <w:t>Наконец как никогда актуален вывод о том, что «договор торгового посредничест</w:t>
      </w:r>
      <w:r>
        <w:t>ва в том виде, в котором он сейчас существует, представляет собой договор поручения. Поэтому если говорить о его законодательном регулировании, можно было бы наряду с разработкой нового нормативного акта о порядке совершения торгово-посреднических операций</w:t>
      </w:r>
      <w:r>
        <w:t xml:space="preserve"> (инструкции, типового договора) включить специальную статью о договоре торгового посредничества в главу Гражданского кодекса, посвященную договору поручения»</w:t>
      </w:r>
      <w:bookmarkStart w:id="53" w:name="_ftnref52"/>
      <w:bookmarkEnd w:id="53"/>
      <w:r>
        <w:fldChar w:fldCharType="begin"/>
      </w:r>
      <w:r>
        <w:instrText xml:space="preserve"> </w:instrText>
      </w:r>
      <w:r>
        <w:instrText>HYPERLINK "" \l "_ftn52" \t "_blank"</w:instrText>
      </w:r>
      <w:r>
        <w:instrText xml:space="preserve"> </w:instrText>
      </w:r>
      <w:r>
        <w:fldChar w:fldCharType="separate"/>
      </w:r>
      <w:r>
        <w:rPr>
          <w:rStyle w:val="a4"/>
          <w:b/>
          <w:bCs/>
          <w:color w:val="0000FF"/>
          <w:u w:val="single"/>
        </w:rPr>
        <w:t>[52]</w:t>
      </w:r>
      <w:r>
        <w:fldChar w:fldCharType="end"/>
      </w:r>
      <w:r>
        <w:t>, предусмотрев в ней понятие договора, некоторые прин</w:t>
      </w:r>
      <w:r>
        <w:t>ципы и условия заключения и расположив ее рядом с главами комиссии и поручения</w:t>
      </w:r>
      <w:bookmarkStart w:id="54" w:name="_ftnref53"/>
      <w:bookmarkEnd w:id="54"/>
      <w:r>
        <w:fldChar w:fldCharType="begin"/>
      </w:r>
      <w:r>
        <w:instrText xml:space="preserve"> </w:instrText>
      </w:r>
      <w:r>
        <w:instrText>HYPERLINK "" \l "_ftn53" \t "_blank"</w:instrText>
      </w:r>
      <w:r>
        <w:instrText xml:space="preserve"> </w:instrText>
      </w:r>
      <w:r>
        <w:fldChar w:fldCharType="separate"/>
      </w:r>
      <w:r>
        <w:rPr>
          <w:rStyle w:val="a4"/>
          <w:b/>
          <w:bCs/>
          <w:color w:val="0000FF"/>
          <w:u w:val="single"/>
        </w:rPr>
        <w:t>[53]</w:t>
      </w:r>
      <w:r>
        <w:fldChar w:fldCharType="end"/>
      </w:r>
      <w:r>
        <w:t>.</w:t>
      </w:r>
    </w:p>
    <w:p w:rsidR="00000000" w:rsidRDefault="00D65ABE">
      <w:pPr>
        <w:pStyle w:val="pj"/>
      </w:pPr>
      <w:r>
        <w:t xml:space="preserve">Не менее своевременными выглядят основные выводы Л.С. Таля о торговом агенте и агентурном договоре, сделанные им на рубеже 19 и 20 </w:t>
      </w:r>
      <w:r>
        <w:t>веков. Прежде всего, содержание основных признаков торгового агента</w:t>
      </w:r>
      <w:bookmarkStart w:id="55" w:name="_ftnref54"/>
      <w:bookmarkEnd w:id="55"/>
      <w:r>
        <w:fldChar w:fldCharType="begin"/>
      </w:r>
      <w:r>
        <w:instrText xml:space="preserve"> </w:instrText>
      </w:r>
      <w:r>
        <w:instrText>HYPERLINK "" \l "_ftn54" \t "_blank"</w:instrText>
      </w:r>
      <w:r>
        <w:instrText xml:space="preserve"> </w:instrText>
      </w:r>
      <w:r>
        <w:fldChar w:fldCharType="separate"/>
      </w:r>
      <w:r>
        <w:rPr>
          <w:rStyle w:val="a4"/>
          <w:b/>
          <w:bCs/>
          <w:color w:val="0000FF"/>
          <w:u w:val="single"/>
        </w:rPr>
        <w:t>[54]</w:t>
      </w:r>
      <w:r>
        <w:fldChar w:fldCharType="end"/>
      </w:r>
      <w:r>
        <w:t>. Но более всего заслуживает внимание вывод автора о причинах и последствиях отсутствия норм торговом агенте в проекте Гражданского уложения Рос</w:t>
      </w:r>
      <w:r>
        <w:t>сийской империи. По мнению ученого, «...применение к торговым агентам по аналогии отдельных постановлений действующих законов возможно лишь в крайне ограниченной мере и весь этот институт, невзирая на возрастающее значение его для хозяйственной жизни, зижд</w:t>
      </w:r>
      <w:r>
        <w:t>ется как у нас, так и на Западе (кроме Германии), на шаткой и изменчивой почве обычая и воззрений торгового класса. Ненормальность такого положения вещей очевидна. Тем не менее проект нашего Гражданского уложения, задавшийся целью объединить в одном кодекс</w:t>
      </w:r>
      <w:r>
        <w:t>е гражданские и торговые законы, не упоминает ни единым словом о торговых агентах. Проект знает только один вид торговых посредников - комиссионеров. Остальные, по-видимому, по мнению редакторов проекта, в русской жизни еще не приобрели значения самостояте</w:t>
      </w:r>
      <w:r>
        <w:t>льных правовых факторов, нуждающихся в законодательной нормировке. Составители проекта чрезвычайно внимательно и широко использовали сенатскую практику. Почему они по данному вопросу не следовали ее указаниям и не подводили ей итогов, совершенно непонятно»</w:t>
      </w:r>
      <w:bookmarkStart w:id="56" w:name="_ftnref55"/>
      <w:bookmarkEnd w:id="56"/>
      <w:r>
        <w:fldChar w:fldCharType="begin"/>
      </w:r>
      <w:r>
        <w:instrText xml:space="preserve"> </w:instrText>
      </w:r>
      <w:r>
        <w:instrText>HYPERLINK "" \l "_ftn55" \t "_blank"</w:instrText>
      </w:r>
      <w:r>
        <w:instrText xml:space="preserve"> </w:instrText>
      </w:r>
      <w:r>
        <w:fldChar w:fldCharType="separate"/>
      </w:r>
      <w:r>
        <w:rPr>
          <w:rStyle w:val="a4"/>
          <w:b/>
          <w:bCs/>
          <w:color w:val="0000FF"/>
          <w:u w:val="single"/>
        </w:rPr>
        <w:t>[55]</w:t>
      </w:r>
      <w:r>
        <w:fldChar w:fldCharType="end"/>
      </w:r>
      <w:r>
        <w:t>.</w:t>
      </w:r>
    </w:p>
    <w:p w:rsidR="00000000" w:rsidRDefault="00D65ABE">
      <w:pPr>
        <w:pStyle w:val="pj"/>
      </w:pPr>
      <w:r>
        <w:t>Другой исследователь посреднических отношений А.Ф. Сохновский уже в 1972 году указывал, что «торговое посредничество имеет значительное распространение в гражданском обороте. Однако, его правовое регулирование</w:t>
      </w:r>
      <w:r>
        <w:t xml:space="preserve"> явно отстает от требований сегодняшнего дня. В законодательном порядке регламентирован лишь договор торговой комиссии с участием граждан; в остальных случаях отношения посредничества определяются ведомственными актами, множественность которых ослабляет во</w:t>
      </w:r>
      <w:r>
        <w:t>зможный эффект деятельности торговых посредников»</w:t>
      </w:r>
      <w:bookmarkStart w:id="57" w:name="_ftnref56"/>
      <w:bookmarkEnd w:id="57"/>
      <w:r>
        <w:fldChar w:fldCharType="begin"/>
      </w:r>
      <w:r>
        <w:instrText xml:space="preserve"> </w:instrText>
      </w:r>
      <w:r>
        <w:instrText>HYPERLINK "" \l "_ftn56" \t "_blank"</w:instrText>
      </w:r>
      <w:r>
        <w:instrText xml:space="preserve"> </w:instrText>
      </w:r>
      <w:r>
        <w:fldChar w:fldCharType="separate"/>
      </w:r>
      <w:r>
        <w:rPr>
          <w:rStyle w:val="a4"/>
          <w:b/>
          <w:bCs/>
          <w:color w:val="0000FF"/>
          <w:u w:val="single"/>
        </w:rPr>
        <w:t>[56]</w:t>
      </w:r>
      <w:r>
        <w:fldChar w:fldCharType="end"/>
      </w:r>
      <w:r>
        <w:t>. Дополнительно автором выделены и раскрыты характерные отличительные признаки института торгового посредничества, которые также сохранили свою актуальность</w:t>
      </w:r>
      <w:bookmarkStart w:id="58" w:name="_ftnref57"/>
      <w:bookmarkEnd w:id="58"/>
      <w:r>
        <w:fldChar w:fldCharType="begin"/>
      </w:r>
      <w:r>
        <w:instrText xml:space="preserve"> </w:instrText>
      </w:r>
      <w:r>
        <w:instrText>HYPERL</w:instrText>
      </w:r>
      <w:r>
        <w:instrText>INK "" \l "_ftn57" \t "_blank"</w:instrText>
      </w:r>
      <w:r>
        <w:instrText xml:space="preserve"> </w:instrText>
      </w:r>
      <w:r>
        <w:fldChar w:fldCharType="separate"/>
      </w:r>
      <w:r>
        <w:rPr>
          <w:rStyle w:val="a4"/>
          <w:b/>
          <w:bCs/>
          <w:color w:val="0000FF"/>
          <w:u w:val="single"/>
        </w:rPr>
        <w:t>[57]</w:t>
      </w:r>
      <w:r>
        <w:fldChar w:fldCharType="end"/>
      </w:r>
      <w:r>
        <w:t>.</w:t>
      </w:r>
    </w:p>
    <w:p w:rsidR="00000000" w:rsidRDefault="00D65ABE">
      <w:pPr>
        <w:pStyle w:val="pj"/>
      </w:pPr>
      <w:r>
        <w:t>Н.Н. Нырова, проведя сравнительно-правовой анализ договоров посредничества в праве России и Китая для их возможного применения для организации экспорта российских товаров на рынок КНР, пришла к интересным выводам</w:t>
      </w:r>
      <w:bookmarkStart w:id="59" w:name="_ftnref58"/>
      <w:bookmarkEnd w:id="59"/>
      <w:r>
        <w:fldChar w:fldCharType="begin"/>
      </w:r>
      <w:r>
        <w:instrText xml:space="preserve"> </w:instrText>
      </w:r>
      <w:r>
        <w:instrText>HYP</w:instrText>
      </w:r>
      <w:r>
        <w:instrText>ERLINK "" \l "_ftn58" \t "_blank"</w:instrText>
      </w:r>
      <w:r>
        <w:instrText xml:space="preserve"> </w:instrText>
      </w:r>
      <w:r>
        <w:fldChar w:fldCharType="separate"/>
      </w:r>
      <w:r>
        <w:rPr>
          <w:rStyle w:val="a4"/>
          <w:b/>
          <w:bCs/>
          <w:color w:val="0000FF"/>
          <w:u w:val="single"/>
        </w:rPr>
        <w:t>[58]</w:t>
      </w:r>
      <w:r>
        <w:fldChar w:fldCharType="end"/>
      </w:r>
      <w:r>
        <w:t>, которые, можно полагать, будут способствовать защите интересов казахстанских экспортеров.</w:t>
      </w:r>
    </w:p>
    <w:p w:rsidR="00000000" w:rsidRDefault="00D65ABE">
      <w:pPr>
        <w:pStyle w:val="pj"/>
      </w:pPr>
      <w:r>
        <w:t>Наконец, заслуживает внимание позиция А.В. Егорова относительно сущности и особенностей посредничества. «Сущность категори</w:t>
      </w:r>
      <w:r>
        <w:t>и посредничества состоит в самостоятельной деятельности лица, выступающего в чужих интересах, в виде подготовки и заключения договора для заинтересованного лица или в виде оказания содействия при заключении такого договора»</w:t>
      </w:r>
      <w:bookmarkStart w:id="60" w:name="_ftnref59"/>
      <w:bookmarkEnd w:id="60"/>
      <w:r>
        <w:fldChar w:fldCharType="begin"/>
      </w:r>
      <w:r>
        <w:instrText xml:space="preserve"> </w:instrText>
      </w:r>
      <w:r>
        <w:instrText>HYPERLINK "" \l "_ftn59" \t "_bla</w:instrText>
      </w:r>
      <w:r>
        <w:instrText>nk"</w:instrText>
      </w:r>
      <w:r>
        <w:instrText xml:space="preserve"> </w:instrText>
      </w:r>
      <w:r>
        <w:fldChar w:fldCharType="separate"/>
      </w:r>
      <w:r>
        <w:rPr>
          <w:rStyle w:val="a4"/>
          <w:b/>
          <w:bCs/>
          <w:color w:val="0000FF"/>
          <w:u w:val="single"/>
        </w:rPr>
        <w:t>[59]</w:t>
      </w:r>
      <w:r>
        <w:fldChar w:fldCharType="end"/>
      </w:r>
      <w:r>
        <w:t xml:space="preserve">. Под содействием при заключении договора следует понимать деятельность, которая подготавливает и упрощает его заключение, сводит контрагентов, оставляя для заинтересованного лица только необходимость совершить целенаправленное волеизъявление. </w:t>
      </w:r>
      <w:r>
        <w:t xml:space="preserve">Деятельность, включающую в себя заключение договора для заинтересованного лица, можно назвать юридическим посредничеством, а деятельность, связанную лишь с содействием при его заключении - фактическим посредничеством. Признаками посредничества названы: 1) </w:t>
      </w:r>
      <w:r>
        <w:t>осуществление деятельности на основе обязательственного отношения между двумя сторонами, посредником и заинтересованным лицом; 2) выступление посредника в интересе и за счет другого лица (заинтересованного лица); 3) универсальный характер посредничества, е</w:t>
      </w:r>
      <w:r>
        <w:t>го применимость как в коммерческом, так и в некоммерческом обороте; 4) возможность существования только на стадии заключения, изменения или прекращения исключительно двусторонней или многосторонней сделки (договора); 5) самостоятельность посредника при осу</w:t>
      </w:r>
      <w:r>
        <w:t>ществлении своих функций</w:t>
      </w:r>
      <w:bookmarkStart w:id="61" w:name="_ftnref60"/>
      <w:bookmarkEnd w:id="61"/>
      <w:r>
        <w:fldChar w:fldCharType="begin"/>
      </w:r>
      <w:r>
        <w:instrText xml:space="preserve"> </w:instrText>
      </w:r>
      <w:r>
        <w:instrText>HYPERLINK "" \l "_ftn60" \t "_blank"</w:instrText>
      </w:r>
      <w:r>
        <w:instrText xml:space="preserve"> </w:instrText>
      </w:r>
      <w:r>
        <w:fldChar w:fldCharType="separate"/>
      </w:r>
      <w:r>
        <w:rPr>
          <w:rStyle w:val="a4"/>
          <w:b/>
          <w:bCs/>
          <w:color w:val="0000FF"/>
          <w:u w:val="single"/>
        </w:rPr>
        <w:t>[60]</w:t>
      </w:r>
      <w:r>
        <w:fldChar w:fldCharType="end"/>
      </w:r>
      <w:r>
        <w:t>.</w:t>
      </w:r>
    </w:p>
    <w:p w:rsidR="00000000" w:rsidRDefault="00D65ABE">
      <w:pPr>
        <w:pStyle w:val="pj"/>
      </w:pPr>
      <w:r>
        <w:t>Таким образом, институт посредничества имеет довольно непростую судьбу. С одной стороны, он распространен в гражданском обороте и имеет давнюю историю. С другой - законодательное регули</w:t>
      </w:r>
      <w:r>
        <w:t>рование этого института долгое время отсутствовало, либо было явно недостаточным. К посредническим правоотношениям часто применялись и применяются нормы гражданских кодексов о непоименнованных договорах и/или правила о свободе договоров. В развитых правопо</w:t>
      </w:r>
      <w:r>
        <w:t>рядках эта проблема частично решалась судебным толкованием и выработкой определенных правовых позиций, служивших определенными ориентирами для практики</w:t>
      </w:r>
      <w:bookmarkStart w:id="62" w:name="_ftnref61"/>
      <w:bookmarkEnd w:id="62"/>
      <w:r>
        <w:fldChar w:fldCharType="begin"/>
      </w:r>
      <w:r>
        <w:instrText xml:space="preserve"> </w:instrText>
      </w:r>
      <w:r>
        <w:instrText>HYPERLINK "" \l "_ftn61" \t "_blank"</w:instrText>
      </w:r>
      <w:r>
        <w:instrText xml:space="preserve"> </w:instrText>
      </w:r>
      <w:r>
        <w:fldChar w:fldCharType="separate"/>
      </w:r>
      <w:r>
        <w:rPr>
          <w:rStyle w:val="a4"/>
          <w:b/>
          <w:bCs/>
          <w:color w:val="0000FF"/>
          <w:u w:val="single"/>
        </w:rPr>
        <w:t>[61]</w:t>
      </w:r>
      <w:r>
        <w:fldChar w:fldCharType="end"/>
      </w:r>
      <w:r>
        <w:t xml:space="preserve">. При этом высказанные суждения одинаково применимы как для </w:t>
      </w:r>
      <w:r>
        <w:t>19 века, так и для 20 и 21, континентальной и англосаксонской правовых систем, капиталистического и советского периодов. Да и в постсоветских законодательствах государств, образованных вследствие распада СССР и обустраивающих рыночную экономику - проблемат</w:t>
      </w:r>
      <w:r>
        <w:t>ика остается неизменной. При этом нельзя говорить, что юридическая наука не предлагала, да и предлагает поныне, определенные варианты решения проблем, связанных с регулированием посреднических отношений, их фактическим широким распространением. Для нас так</w:t>
      </w:r>
      <w:r>
        <w:t xml:space="preserve"> и остались непонятыми причины, которыми бы можно было оправдать отсутствие адекватных законодательных решений. </w:t>
      </w:r>
    </w:p>
    <w:p w:rsidR="00000000" w:rsidRDefault="00D65ABE">
      <w:pPr>
        <w:pStyle w:val="pj"/>
      </w:pPr>
      <w:r>
        <w:t> </w:t>
      </w:r>
    </w:p>
    <w:p w:rsidR="00000000" w:rsidRDefault="00D65ABE">
      <w:pPr>
        <w:pStyle w:val="pj"/>
      </w:pPr>
      <w:r>
        <w:t> </w:t>
      </w:r>
    </w:p>
    <w:p w:rsidR="00000000" w:rsidRDefault="00D65ABE">
      <w:pPr>
        <w:pStyle w:val="pc"/>
      </w:pPr>
      <w:r>
        <w:rPr>
          <w:rStyle w:val="s1"/>
        </w:rPr>
        <w:t>IV. Предложения о внедрения агентских правоотношений в гражданское законодательство Республики Казахстан.</w:t>
      </w:r>
    </w:p>
    <w:p w:rsidR="00000000" w:rsidRDefault="00D65ABE">
      <w:pPr>
        <w:pStyle w:val="pj"/>
      </w:pPr>
      <w:r>
        <w:t> </w:t>
      </w:r>
    </w:p>
    <w:p w:rsidR="00000000" w:rsidRDefault="00D65ABE">
      <w:pPr>
        <w:pStyle w:val="pj"/>
      </w:pPr>
      <w:r>
        <w:t>Изложенное выше позволяет заклю</w:t>
      </w:r>
      <w:r>
        <w:t>чить следующие выводы:</w:t>
      </w:r>
    </w:p>
    <w:p w:rsidR="00000000" w:rsidRDefault="00D65ABE">
      <w:pPr>
        <w:pStyle w:val="pj"/>
      </w:pPr>
      <w:r>
        <w:t>1) Распространение отношений с участием посредников (агентов) в действующем законодательстве Республики Казахстан требует определенной унификации и систематизации соответствующих правовых предписаний. Наиболее приемлемым вариантом пр</w:t>
      </w:r>
      <w:r>
        <w:t>едставляется включение в структуру особенной части ГК РК общих правил (условий) для договоров данного вида. Особенности посреднических договоров для определенных сфер применения могут быть установлены законодательными актами (или законодательством). Полага</w:t>
      </w:r>
      <w:r>
        <w:t>ем весьма интересными примеры унификаций договорных конструкций отношений, с участием посредников и торговых агентов. Соответствующий опыт может быть взят за основу совершенствование договорных отношений с участием посредников в гражданском законодательств</w:t>
      </w:r>
      <w:r>
        <w:t>е Республики Казахстан.</w:t>
      </w:r>
    </w:p>
    <w:p w:rsidR="00000000" w:rsidRDefault="00D65ABE">
      <w:pPr>
        <w:pStyle w:val="pj"/>
      </w:pPr>
      <w:r>
        <w:t>2) Общие условия (модель) договора между посредником (агентом) и клиентом (принципалом) должны в общем соответствовать группе договоров возмездного оказания услуг со своим особым предметом - услуги посредника. Более того, можно пола</w:t>
      </w:r>
      <w:r>
        <w:t xml:space="preserve">гать целесообразным наличие легального определения посредничества, которое можно включить в состав как общей (например, переименовать </w:t>
      </w:r>
      <w:hyperlink r:id="rId82" w:anchor="sub_id=1630000" w:history="1">
        <w:r>
          <w:rPr>
            <w:rStyle w:val="a5"/>
          </w:rPr>
          <w:t>главу 5</w:t>
        </w:r>
      </w:hyperlink>
      <w:r>
        <w:t xml:space="preserve"> </w:t>
      </w:r>
      <w:r>
        <w:t xml:space="preserve">ГК РК), так и особенной части Кодекса, разместив соответствующие положения в группе договорных обязательство по оказанию услуг. </w:t>
      </w:r>
    </w:p>
    <w:p w:rsidR="00000000" w:rsidRDefault="00D65ABE">
      <w:pPr>
        <w:pStyle w:val="pj"/>
      </w:pPr>
      <w:r>
        <w:t>3) Одним из важных условий подобных договоров необходимо признать особый предмет - услуги посредника, которые должны иметь опре</w:t>
      </w:r>
      <w:r>
        <w:t>деленные видовые отличия от смежных договоров поручения и комиссии. Подобное утверждение не может быть понято излишне категорично и, соответственно, исключить возможность заключения смешанного договора, который бы содержал одновременно условия всех трёх (и</w:t>
      </w:r>
      <w:r>
        <w:t xml:space="preserve"> более) указанных договоров.</w:t>
      </w:r>
    </w:p>
    <w:p w:rsidR="00000000" w:rsidRDefault="00D65ABE">
      <w:pPr>
        <w:pStyle w:val="pj"/>
      </w:pPr>
      <w:r>
        <w:t>4) Опыт правового регулирования агентских соглашений в англосаксонской правовой системе может быть использован в законодательной практике Республики Казахстан лишь частично, с учетом уже имеющихся законодательных решений правоо</w:t>
      </w:r>
      <w:r>
        <w:t>тношений, отнесенных там к агентским (органы юридических лиц, представительство и доверенность, договоры поручения и комиссии и другие).</w:t>
      </w:r>
    </w:p>
    <w:p w:rsidR="00000000" w:rsidRDefault="00D65ABE">
      <w:pPr>
        <w:pStyle w:val="pj"/>
      </w:pPr>
      <w:r>
        <w:rPr>
          <w:sz w:val="20"/>
          <w:szCs w:val="20"/>
        </w:rPr>
        <w:t> </w:t>
      </w:r>
    </w:p>
    <w:p w:rsidR="00000000" w:rsidRDefault="00D65ABE">
      <w:pPr>
        <w:divId w:val="1932200111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pict>
          <v:rect id="_x0000_i1025" style="width:0;height:.75pt" o:hrstd="t" o:hr="t" fillcolor="#a0a0a0" stroked="f"/>
        </w:pict>
      </w:r>
    </w:p>
    <w:bookmarkStart w:id="63" w:name="_ftn1"/>
    <w:bookmarkEnd w:id="63"/>
    <w:p w:rsidR="00000000" w:rsidRDefault="00D65ABE">
      <w:pPr>
        <w:pStyle w:val="pj"/>
      </w:pPr>
      <w:r>
        <w:fldChar w:fldCharType="begin"/>
      </w:r>
      <w:r>
        <w:instrText xml:space="preserve"> </w:instrText>
      </w:r>
      <w:r>
        <w:instrText>HYPERLINK "" \l "_ftnref1" \t "_blank"</w:instrText>
      </w:r>
      <w:r>
        <w:instrText xml:space="preserve"> </w:instrText>
      </w:r>
      <w:r>
        <w:fldChar w:fldCharType="separate"/>
      </w:r>
      <w:r>
        <w:rPr>
          <w:rStyle w:val="a5"/>
          <w:b/>
          <w:bCs/>
          <w:sz w:val="20"/>
          <w:szCs w:val="20"/>
        </w:rPr>
        <w:t>[1]</w:t>
      </w:r>
      <w:r>
        <w:fldChar w:fldCharType="end"/>
      </w:r>
      <w:r>
        <w:rPr>
          <w:sz w:val="20"/>
          <w:szCs w:val="20"/>
        </w:rPr>
        <w:t xml:space="preserve"> См., например, Вильям Р. Ансон Догово</w:t>
      </w:r>
      <w:r>
        <w:rPr>
          <w:sz w:val="20"/>
          <w:szCs w:val="20"/>
        </w:rPr>
        <w:t>рное право. Под общ. редакцией и предисловием д.ю.н., профессора Садикова О.Н. - М.: Юридическая литература, 1984. С. 373-404.</w:t>
      </w:r>
    </w:p>
    <w:p w:rsidR="00000000" w:rsidRDefault="00D65ABE">
      <w:pPr>
        <w:pStyle w:val="pj"/>
      </w:pPr>
      <w:r>
        <w:rPr>
          <w:sz w:val="20"/>
          <w:szCs w:val="20"/>
        </w:rPr>
        <w:t xml:space="preserve">О понятии и видах агентов в англосаксонском праве см. с. 373, 382-383. </w:t>
      </w:r>
    </w:p>
    <w:bookmarkStart w:id="64" w:name="_ftn2"/>
    <w:bookmarkEnd w:id="64"/>
    <w:p w:rsidR="00000000" w:rsidRDefault="00D65ABE">
      <w:pPr>
        <w:pStyle w:val="pj"/>
      </w:pPr>
      <w:r>
        <w:fldChar w:fldCharType="begin"/>
      </w:r>
      <w:r>
        <w:instrText xml:space="preserve"> </w:instrText>
      </w:r>
      <w:r>
        <w:instrText>HYPERLINK "" \l "_ftnref2" \t "_blank"</w:instrText>
      </w:r>
      <w:r>
        <w:instrText xml:space="preserve"> </w:instrText>
      </w:r>
      <w:r>
        <w:fldChar w:fldCharType="separate"/>
      </w:r>
      <w:r>
        <w:rPr>
          <w:rStyle w:val="a4"/>
          <w:b/>
          <w:bCs/>
          <w:color w:val="0000FF"/>
          <w:sz w:val="20"/>
          <w:szCs w:val="20"/>
          <w:u w:val="single"/>
        </w:rPr>
        <w:t>[2]</w:t>
      </w:r>
      <w:r>
        <w:fldChar w:fldCharType="end"/>
      </w:r>
      <w:r>
        <w:rPr>
          <w:sz w:val="20"/>
          <w:szCs w:val="20"/>
        </w:rPr>
        <w:t xml:space="preserve"> См.: Конце</w:t>
      </w:r>
      <w:r>
        <w:rPr>
          <w:sz w:val="20"/>
          <w:szCs w:val="20"/>
        </w:rPr>
        <w:t xml:space="preserve">пция совершенствования гражданского законодательства Республики Казахстан на основе имплементации положений английского права. </w:t>
      </w:r>
    </w:p>
    <w:bookmarkStart w:id="65" w:name="_ftn3"/>
    <w:bookmarkEnd w:id="65"/>
    <w:p w:rsidR="00000000" w:rsidRDefault="00D65ABE">
      <w:pPr>
        <w:pStyle w:val="pj"/>
      </w:pPr>
      <w:r>
        <w:fldChar w:fldCharType="begin"/>
      </w:r>
      <w:r>
        <w:instrText xml:space="preserve"> </w:instrText>
      </w:r>
      <w:r>
        <w:instrText>HYPERLINK "" \l "_ftnref3" \t "_blank"</w:instrText>
      </w:r>
      <w:r>
        <w:instrText xml:space="preserve"> </w:instrText>
      </w:r>
      <w:r>
        <w:fldChar w:fldCharType="separate"/>
      </w:r>
      <w:r>
        <w:rPr>
          <w:rStyle w:val="a4"/>
          <w:b/>
          <w:bCs/>
          <w:color w:val="0000FF"/>
          <w:u w:val="single"/>
        </w:rPr>
        <w:t>[3]</w:t>
      </w:r>
      <w:r>
        <w:fldChar w:fldCharType="end"/>
      </w:r>
      <w:r>
        <w:t xml:space="preserve"> Гражданский кодекс Республики Казахстан (Особенная часть). Комментарий. Изд. 2-е,</w:t>
      </w:r>
      <w:r>
        <w:t xml:space="preserve"> испр. и доп., с использованием судебной практики. Ответственные редакторы: М.К. Сулейменов, Ю.Г. Басин. Алматы: Жеты Жаргы, 2003. - 832 с. С. 574.</w:t>
      </w:r>
    </w:p>
    <w:bookmarkStart w:id="66" w:name="_ftn4"/>
    <w:bookmarkEnd w:id="66"/>
    <w:p w:rsidR="00000000" w:rsidRDefault="00D65ABE">
      <w:pPr>
        <w:pStyle w:val="pj"/>
      </w:pPr>
      <w:r>
        <w:fldChar w:fldCharType="begin"/>
      </w:r>
      <w:r>
        <w:instrText xml:space="preserve"> </w:instrText>
      </w:r>
      <w:r>
        <w:instrText>HYPERLINK "" \l "_ftnref4" \t "_blank"</w:instrText>
      </w:r>
      <w:r>
        <w:instrText xml:space="preserve"> </w:instrText>
      </w:r>
      <w:r>
        <w:fldChar w:fldCharType="separate"/>
      </w:r>
      <w:r>
        <w:rPr>
          <w:rStyle w:val="a4"/>
          <w:b/>
          <w:bCs/>
          <w:color w:val="0000FF"/>
          <w:u w:val="single"/>
        </w:rPr>
        <w:t>[4]</w:t>
      </w:r>
      <w:r>
        <w:fldChar w:fldCharType="end"/>
      </w:r>
      <w:r>
        <w:t xml:space="preserve"> Особенности посредничества на рынке ценных бумаг будут рассмо</w:t>
      </w:r>
      <w:r>
        <w:t>трены ниже.</w:t>
      </w:r>
    </w:p>
    <w:bookmarkStart w:id="67" w:name="_ftn5"/>
    <w:bookmarkEnd w:id="67"/>
    <w:p w:rsidR="00000000" w:rsidRDefault="00D65ABE">
      <w:pPr>
        <w:pStyle w:val="pj"/>
      </w:pPr>
      <w:r>
        <w:fldChar w:fldCharType="begin"/>
      </w:r>
      <w:r>
        <w:instrText xml:space="preserve"> </w:instrText>
      </w:r>
      <w:r>
        <w:instrText>HYPERLINK "" \l "_ftnref5" \t "_blank"</w:instrText>
      </w:r>
      <w:r>
        <w:instrText xml:space="preserve"> </w:instrText>
      </w:r>
      <w:r>
        <w:fldChar w:fldCharType="separate"/>
      </w:r>
      <w:r>
        <w:rPr>
          <w:rStyle w:val="a4"/>
          <w:b/>
          <w:bCs/>
          <w:color w:val="0000FF"/>
          <w:u w:val="single"/>
        </w:rPr>
        <w:t>[5]</w:t>
      </w:r>
      <w:r>
        <w:fldChar w:fldCharType="end"/>
      </w:r>
      <w:r>
        <w:t xml:space="preserve"> Подробнее об этом см. ниже.</w:t>
      </w:r>
    </w:p>
    <w:bookmarkStart w:id="68" w:name="_ftn6"/>
    <w:bookmarkEnd w:id="68"/>
    <w:p w:rsidR="00000000" w:rsidRDefault="00D65ABE">
      <w:pPr>
        <w:pStyle w:val="pj"/>
      </w:pPr>
      <w:r>
        <w:fldChar w:fldCharType="begin"/>
      </w:r>
      <w:r>
        <w:instrText xml:space="preserve"> </w:instrText>
      </w:r>
      <w:r>
        <w:instrText>HYPERLINK "" \l "_ftnref6" \t "_blank"</w:instrText>
      </w:r>
      <w:r>
        <w:instrText xml:space="preserve"> </w:instrText>
      </w:r>
      <w:r>
        <w:fldChar w:fldCharType="separate"/>
      </w:r>
      <w:r>
        <w:rPr>
          <w:rStyle w:val="a4"/>
          <w:b/>
          <w:bCs/>
          <w:color w:val="0000FF"/>
          <w:u w:val="single"/>
        </w:rPr>
        <w:t>[6]</w:t>
      </w:r>
      <w:r>
        <w:fldChar w:fldCharType="end"/>
      </w:r>
      <w:r>
        <w:t xml:space="preserve"> </w:t>
      </w:r>
      <w:r>
        <w:t>Здесь отметим один момент: ГК РК содержит термин «агент» в конструкции договора факторинга. Однако этот договор не содержит ни отношений представительства, ни посредничества. Его сущность в другом - регламентация правил о финансировании под уступку денежно</w:t>
      </w:r>
      <w:r>
        <w:t>го требования.</w:t>
      </w:r>
    </w:p>
    <w:bookmarkStart w:id="69" w:name="_ftn7"/>
    <w:bookmarkEnd w:id="69"/>
    <w:p w:rsidR="00000000" w:rsidRDefault="00D65ABE">
      <w:pPr>
        <w:pStyle w:val="pj"/>
      </w:pPr>
      <w:r>
        <w:fldChar w:fldCharType="begin"/>
      </w:r>
      <w:r>
        <w:instrText xml:space="preserve"> </w:instrText>
      </w:r>
      <w:r>
        <w:instrText>HYPERLINK "" \l "_ftnref7" \t "_blank"</w:instrText>
      </w:r>
      <w:r>
        <w:instrText xml:space="preserve"> </w:instrText>
      </w:r>
      <w:r>
        <w:fldChar w:fldCharType="separate"/>
      </w:r>
      <w:r>
        <w:rPr>
          <w:rStyle w:val="a4"/>
          <w:b/>
          <w:bCs/>
          <w:color w:val="0000FF"/>
          <w:u w:val="single"/>
        </w:rPr>
        <w:t>[7]</w:t>
      </w:r>
      <w:r>
        <w:fldChar w:fldCharType="end"/>
      </w:r>
      <w:r>
        <w:t xml:space="preserve"> Закон Республики Казахстан от 11 ноября 2009 года № 199-IV «О ратификации Соглашения Истисна'а между Правительством Республики Казахстан и Исламским Банком Развития о реконструкции участка дорог</w:t>
      </w:r>
      <w:r>
        <w:t>и «Граница Южно-Казахстанской области - Тараз» в рамках проекта дороги «Западная Европа - Западный Китай» и Агентского соглашения (Истисна'а) между Правительством Республики Казахстан и Исламским Банком Развития о реконструкции участка дороги «Граница Южно</w:t>
      </w:r>
      <w:r>
        <w:t xml:space="preserve">-Казахстанской области - Тараз» в рамках проекта дороги «Западная Европа - Западный Китай» Закон Республики Казахстан от 11 ноября 2009 года № 199-IV «О ратификации Соглашения Истисна'а между Правительством Республики Казахстан и Исламским Банком Развития </w:t>
      </w:r>
      <w:r>
        <w:t>о реконструкции участка дороги «Граница Южно-Казахстанской области - Тараз» в рамках проекта дороги «Западная Европа - Западный Китай» и Агентского соглашения (Истисна'а) между Правительством Республики Казахстан и Исламским Банком Развития о реконструкции</w:t>
      </w:r>
      <w:r>
        <w:t xml:space="preserve"> участка дороги «Граница Южно-Казахстанской области - Тараз» в рамках проекта дороги «Западная Европа - Западный Китай» и другие.</w:t>
      </w:r>
    </w:p>
    <w:p w:rsidR="00000000" w:rsidRDefault="00D65ABE">
      <w:pPr>
        <w:pStyle w:val="pj"/>
      </w:pPr>
      <w:r>
        <w:t>Здесь и далее законодательство Республики Казахстан, если в тексте не сказано иное, приводится по ИС Параграф, по состоянию на 20 августа 2017 года.</w:t>
      </w:r>
    </w:p>
    <w:bookmarkStart w:id="70" w:name="_ftn8"/>
    <w:bookmarkEnd w:id="70"/>
    <w:p w:rsidR="00000000" w:rsidRDefault="00D65ABE">
      <w:pPr>
        <w:pStyle w:val="pj"/>
      </w:pPr>
      <w:r>
        <w:fldChar w:fldCharType="begin"/>
      </w:r>
      <w:r>
        <w:instrText xml:space="preserve"> </w:instrText>
      </w:r>
      <w:r>
        <w:instrText>HYPERLINK "" \l "_ftnref8" \t "_blank"</w:instrText>
      </w:r>
      <w:r>
        <w:instrText xml:space="preserve"> </w:instrText>
      </w:r>
      <w:r>
        <w:fldChar w:fldCharType="separate"/>
      </w:r>
      <w:r>
        <w:rPr>
          <w:rStyle w:val="a4"/>
          <w:b/>
          <w:bCs/>
          <w:color w:val="0000FF"/>
          <w:u w:val="single"/>
        </w:rPr>
        <w:t>[8]</w:t>
      </w:r>
      <w:r>
        <w:fldChar w:fldCharType="end"/>
      </w:r>
      <w:r>
        <w:t xml:space="preserve"> П. 17 Постановления Правления Агентства Республики Казахстан</w:t>
      </w:r>
      <w:r>
        <w:t xml:space="preserve"> по регулированию и надзору финансового рынка и финансовых организаций от 1 марта 2010 года № 25 «Об утверждении Требований к осуществлению страховой организацией страховой деятельности, в том числе по взаимоотношениям с участниками страхового рынка, и пол</w:t>
      </w:r>
      <w:r>
        <w:t>номочия страхового агента на осуществление посреднической деятельности на страховом рынке» (с изменениями и дополнениями по состоянию на 30.05.2016 г.).</w:t>
      </w:r>
    </w:p>
    <w:bookmarkStart w:id="71" w:name="_ftn9"/>
    <w:bookmarkEnd w:id="71"/>
    <w:p w:rsidR="00000000" w:rsidRDefault="00D65ABE">
      <w:pPr>
        <w:pStyle w:val="pj"/>
      </w:pPr>
      <w:r>
        <w:fldChar w:fldCharType="begin"/>
      </w:r>
      <w:r>
        <w:instrText xml:space="preserve"> </w:instrText>
      </w:r>
      <w:r>
        <w:instrText>HYPERLINK "" \l "_ftnref9" \t "_blank"</w:instrText>
      </w:r>
      <w:r>
        <w:instrText xml:space="preserve"> </w:instrText>
      </w:r>
      <w:r>
        <w:fldChar w:fldCharType="separate"/>
      </w:r>
      <w:r>
        <w:rPr>
          <w:rStyle w:val="a4"/>
          <w:b/>
          <w:bCs/>
          <w:color w:val="0000FF"/>
          <w:u w:val="single"/>
        </w:rPr>
        <w:t>[9]</w:t>
      </w:r>
      <w:r>
        <w:fldChar w:fldCharType="end"/>
      </w:r>
      <w:r>
        <w:t xml:space="preserve"> Это положение Закона о туристской деятельности можно отн</w:t>
      </w:r>
      <w:r>
        <w:t>ести к недостаткам юридико-лингвистического характера, т.к. гражданское законодательство не оперирует подобной терминологией. Точнее и правильнее говорить о существенных условиях договора, определенных законом и без которых он признается незаключенным (см.</w:t>
      </w:r>
      <w:r>
        <w:t xml:space="preserve"> ст. 393 ГК РК).</w:t>
      </w:r>
    </w:p>
    <w:bookmarkStart w:id="72" w:name="_ftn10"/>
    <w:bookmarkEnd w:id="72"/>
    <w:p w:rsidR="00000000" w:rsidRDefault="00D65ABE">
      <w:pPr>
        <w:pStyle w:val="pj"/>
      </w:pPr>
      <w:r>
        <w:fldChar w:fldCharType="begin"/>
      </w:r>
      <w:r>
        <w:instrText xml:space="preserve"> </w:instrText>
      </w:r>
      <w:r>
        <w:instrText>HYPERLINK "" \l "_ftnref10" \t "_blank"</w:instrText>
      </w:r>
      <w:r>
        <w:instrText xml:space="preserve"> </w:instrText>
      </w:r>
      <w:r>
        <w:fldChar w:fldCharType="separate"/>
      </w:r>
      <w:r>
        <w:rPr>
          <w:rStyle w:val="a4"/>
          <w:b/>
          <w:bCs/>
          <w:color w:val="0000FF"/>
          <w:u w:val="single"/>
        </w:rPr>
        <w:t>[10]</w:t>
      </w:r>
      <w:r>
        <w:fldChar w:fldCharType="end"/>
      </w:r>
      <w:r>
        <w:t xml:space="preserve"> К таковым относятся (1) сведения о туроператоре, сформировавшем туристский продукт, (2) о договорах обязательного страхования гражданско-правовой ответственности туроператора и турагента, (3</w:t>
      </w:r>
      <w:r>
        <w:t>) об ответственности туроператора и турагента, а также об ответственности каждой из сторон перед туристом за непредоставление или предоставление недостоверной информации о туристском продукте, (4) за неисполнение или ненадлежащее исполнение обязательств по</w:t>
      </w:r>
      <w:r>
        <w:t xml:space="preserve"> договору о реализации туристского продукта, (5) описание туристского маршрута, (6) достоверную информацию о туристском продукте (ч. 4 п. 3 ст. 15 Закона о туристской деятельности). </w:t>
      </w:r>
    </w:p>
    <w:bookmarkStart w:id="73" w:name="_ftn11"/>
    <w:bookmarkEnd w:id="73"/>
    <w:p w:rsidR="00000000" w:rsidRDefault="00D65ABE">
      <w:pPr>
        <w:pStyle w:val="pj"/>
      </w:pPr>
      <w:r>
        <w:fldChar w:fldCharType="begin"/>
      </w:r>
      <w:r>
        <w:instrText xml:space="preserve"> </w:instrText>
      </w:r>
      <w:r>
        <w:instrText>HYPERLINK "" \l "_ftnref11" \t "_blank"</w:instrText>
      </w:r>
      <w:r>
        <w:instrText xml:space="preserve"> </w:instrText>
      </w:r>
      <w:r>
        <w:fldChar w:fldCharType="separate"/>
      </w:r>
      <w:r>
        <w:rPr>
          <w:rStyle w:val="a4"/>
          <w:b/>
          <w:bCs/>
          <w:color w:val="0000FF"/>
          <w:u w:val="single"/>
        </w:rPr>
        <w:t>[11]</w:t>
      </w:r>
      <w:r>
        <w:fldChar w:fldCharType="end"/>
      </w:r>
      <w:r>
        <w:t xml:space="preserve"> Следует отметить несоотв</w:t>
      </w:r>
      <w:r>
        <w:t>етствие органа, утвердившего типовой договор на ТО правилу, указанному в п. 1 ст. 17 Закона о туристской деятельности. Хотя ранее это положение соблюдалось и типовой договор на ТО был утвержден постановлением Правительства Республики Казахстан от 16 октябр</w:t>
      </w:r>
      <w:r>
        <w:t>я 2008 года № 957, которое утратило силу в соответствии с постановлением Правительства Республики Казахстан от 4 июня 2015 года № 405.</w:t>
      </w:r>
    </w:p>
    <w:bookmarkStart w:id="74" w:name="_ftn12"/>
    <w:bookmarkEnd w:id="74"/>
    <w:p w:rsidR="00000000" w:rsidRDefault="00D65ABE">
      <w:pPr>
        <w:pStyle w:val="pj"/>
      </w:pPr>
      <w:r>
        <w:fldChar w:fldCharType="begin"/>
      </w:r>
      <w:r>
        <w:instrText xml:space="preserve"> </w:instrText>
      </w:r>
      <w:r>
        <w:instrText>HYPERLINK "" \l "_ftnref12" \t "_blank"</w:instrText>
      </w:r>
      <w:r>
        <w:instrText xml:space="preserve"> </w:instrText>
      </w:r>
      <w:r>
        <w:fldChar w:fldCharType="separate"/>
      </w:r>
      <w:r>
        <w:rPr>
          <w:rStyle w:val="a4"/>
          <w:b/>
          <w:bCs/>
          <w:color w:val="0000FF"/>
          <w:u w:val="single"/>
        </w:rPr>
        <w:t>[12]</w:t>
      </w:r>
      <w:r>
        <w:fldChar w:fldCharType="end"/>
      </w:r>
      <w:r>
        <w:t xml:space="preserve"> См. Закон Республики Казахстан от 31 декабря 2003 года № 513-II «Об обяз</w:t>
      </w:r>
      <w:r>
        <w:t>ательном страховании гражданско-правовой ответственности туроператора и турагента» (с изменениями и дополнениями по состоянию на 29.03.2016 г., далее - Закон о страховании ГПО туроператора и турагента).</w:t>
      </w:r>
    </w:p>
    <w:bookmarkStart w:id="75" w:name="_ftn13"/>
    <w:bookmarkEnd w:id="75"/>
    <w:p w:rsidR="00000000" w:rsidRDefault="00D65ABE">
      <w:pPr>
        <w:pStyle w:val="pj"/>
      </w:pPr>
      <w:r>
        <w:fldChar w:fldCharType="begin"/>
      </w:r>
      <w:r>
        <w:instrText xml:space="preserve"> </w:instrText>
      </w:r>
      <w:r>
        <w:instrText>HYPERLINK "" \l "_ftnref13" \t "_blank"</w:instrText>
      </w:r>
      <w:r>
        <w:instrText xml:space="preserve"> </w:instrText>
      </w:r>
      <w:r>
        <w:fldChar w:fldCharType="separate"/>
      </w:r>
      <w:r>
        <w:rPr>
          <w:rStyle w:val="a4"/>
          <w:b/>
          <w:bCs/>
          <w:color w:val="0000FF"/>
          <w:u w:val="single"/>
        </w:rPr>
        <w:t>[13]</w:t>
      </w:r>
      <w:r>
        <w:fldChar w:fldCharType="end"/>
      </w:r>
      <w:r>
        <w:t xml:space="preserve"> Подр</w:t>
      </w:r>
      <w:r>
        <w:t>обнее об этом см.: Мукашева К.В., Скрябин С.В. Юридическое заключение для АО «Страховая Компания «Сентрас Иншуранс» о практике применения гражданского законодательства Республики Казахстан об исполнении договоров о туристском обслуживании, страховании, воз</w:t>
      </w:r>
      <w:r>
        <w:t xml:space="preserve">мещении вреда, обязательном страховании гражданско-правовой ответственности туроператора и турагента // URL: </w:t>
      </w:r>
      <w:hyperlink r:id="rId83" w:history="1">
        <w:r>
          <w:rPr>
            <w:rStyle w:val="a5"/>
            <w:b/>
            <w:bCs/>
          </w:rPr>
          <w:t>http://www.zakon.kz/4877031-yuridicheskoe-zaklyuchenie-dlya-ao.</w:t>
        </w:r>
        <w:r>
          <w:rPr>
            <w:rStyle w:val="a5"/>
            <w:b/>
            <w:bCs/>
          </w:rPr>
          <w:t>html</w:t>
        </w:r>
      </w:hyperlink>
      <w:r>
        <w:rPr>
          <w:b/>
          <w:bCs/>
        </w:rPr>
        <w:t xml:space="preserve"> </w:t>
      </w:r>
      <w:r>
        <w:t>(дата обращения: 08.09.2017).</w:t>
      </w:r>
    </w:p>
    <w:bookmarkStart w:id="76" w:name="_ftn14"/>
    <w:bookmarkEnd w:id="76"/>
    <w:p w:rsidR="00000000" w:rsidRDefault="00D65ABE">
      <w:pPr>
        <w:pStyle w:val="pj"/>
      </w:pPr>
      <w:r>
        <w:fldChar w:fldCharType="begin"/>
      </w:r>
      <w:r>
        <w:instrText xml:space="preserve"> </w:instrText>
      </w:r>
      <w:r>
        <w:instrText>HYPERLINK "" \l "_ftnref14" \t "_blank"</w:instrText>
      </w:r>
      <w:r>
        <w:instrText xml:space="preserve"> </w:instrText>
      </w:r>
      <w:r>
        <w:fldChar w:fldCharType="separate"/>
      </w:r>
      <w:r>
        <w:rPr>
          <w:rStyle w:val="a4"/>
          <w:b/>
          <w:bCs/>
          <w:color w:val="0000FF"/>
          <w:u w:val="single"/>
        </w:rPr>
        <w:t>[14]</w:t>
      </w:r>
      <w:r>
        <w:fldChar w:fldCharType="end"/>
      </w:r>
      <w:r>
        <w:t xml:space="preserve"> В тексте речь идет о Федеральном законе Российской Федерации от 24 ноября 1996 года № 132-ФЗ «Об основах туристской деятельности в Российской Федерации», в редакции Федерал</w:t>
      </w:r>
      <w:r>
        <w:t>ьного закона Российской Федерации от 3 мая 2012 года № 47-ФЗ «О внесении изменений в Федеральный закон «Об основах туристской деятельности в Российской Федерации» и отдельные законодательные акты Российской Федерации».</w:t>
      </w:r>
    </w:p>
    <w:p w:rsidR="00000000" w:rsidRDefault="00D65ABE">
      <w:pPr>
        <w:pStyle w:val="pj"/>
      </w:pPr>
      <w:r>
        <w:t>Здесь и далее законодательство Россий</w:t>
      </w:r>
      <w:r>
        <w:t>ской Федерации, гражданские кодексы стран СНГ, если в тексте не сказано иное, приводится по ИС Континент, по состоянию на 20 августа 2017 года.</w:t>
      </w:r>
    </w:p>
    <w:bookmarkStart w:id="77" w:name="_ftn15"/>
    <w:bookmarkEnd w:id="77"/>
    <w:p w:rsidR="00000000" w:rsidRDefault="00D65ABE">
      <w:pPr>
        <w:pStyle w:val="pj"/>
      </w:pPr>
      <w:r>
        <w:fldChar w:fldCharType="begin"/>
      </w:r>
      <w:r>
        <w:instrText xml:space="preserve"> </w:instrText>
      </w:r>
      <w:r>
        <w:instrText>HYPERLINK "" \l "_ftnref15" \t "_blank"</w:instrText>
      </w:r>
      <w:r>
        <w:instrText xml:space="preserve"> </w:instrText>
      </w:r>
      <w:r>
        <w:fldChar w:fldCharType="separate"/>
      </w:r>
      <w:r>
        <w:rPr>
          <w:rStyle w:val="a4"/>
          <w:b/>
          <w:bCs/>
          <w:color w:val="0000FF"/>
          <w:u w:val="single"/>
        </w:rPr>
        <w:t>[15]</w:t>
      </w:r>
      <w:r>
        <w:fldChar w:fldCharType="end"/>
      </w:r>
      <w:r>
        <w:t xml:space="preserve"> Гражданский кодекс Российской Федерации. Часть вторая от 26 янв</w:t>
      </w:r>
      <w:r>
        <w:t>аря 1996 года № 14-ФЗ (с изменениями и дополнениями по состоянию на 28.03.2017 г., далее - ГК РФ).</w:t>
      </w:r>
    </w:p>
    <w:bookmarkStart w:id="78" w:name="_ftn16"/>
    <w:bookmarkEnd w:id="78"/>
    <w:p w:rsidR="00000000" w:rsidRDefault="00D65ABE">
      <w:pPr>
        <w:pStyle w:val="pj"/>
      </w:pPr>
      <w:r>
        <w:fldChar w:fldCharType="begin"/>
      </w:r>
      <w:r>
        <w:instrText xml:space="preserve"> </w:instrText>
      </w:r>
      <w:r>
        <w:instrText>HYPERLINK "" \l "_ftnref16" \t "_blank"</w:instrText>
      </w:r>
      <w:r>
        <w:instrText xml:space="preserve"> </w:instrText>
      </w:r>
      <w:r>
        <w:fldChar w:fldCharType="separate"/>
      </w:r>
      <w:r>
        <w:rPr>
          <w:rStyle w:val="a4"/>
          <w:b/>
          <w:bCs/>
          <w:color w:val="0000FF"/>
          <w:u w:val="single"/>
        </w:rPr>
        <w:t>[16]</w:t>
      </w:r>
      <w:r>
        <w:fldChar w:fldCharType="end"/>
      </w:r>
      <w:r>
        <w:t xml:space="preserve"> URL: </w:t>
      </w:r>
      <w:hyperlink r:id="rId84" w:tgtFrame="_blank" w:history="1">
        <w:r>
          <w:rPr>
            <w:rStyle w:val="a5"/>
            <w:b/>
            <w:bCs/>
          </w:rPr>
          <w:t>http://imright.ru/razgranichenie-otvetstvennosti-turoperatora-i-turagenta-pered-turistom/</w:t>
        </w:r>
      </w:hyperlink>
      <w:r>
        <w:t xml:space="preserve"> (дата обращения: 08.09.2017).</w:t>
      </w:r>
    </w:p>
    <w:bookmarkStart w:id="79" w:name="_ftn17"/>
    <w:bookmarkEnd w:id="79"/>
    <w:p w:rsidR="00000000" w:rsidRDefault="00D65ABE">
      <w:pPr>
        <w:pStyle w:val="pj"/>
      </w:pPr>
      <w:r>
        <w:fldChar w:fldCharType="begin"/>
      </w:r>
      <w:r>
        <w:instrText xml:space="preserve"> </w:instrText>
      </w:r>
      <w:r>
        <w:instrText>HYPERLINK "" \l "_ftnref17" \t "_blank"</w:instrText>
      </w:r>
      <w:r>
        <w:instrText xml:space="preserve"> </w:instrText>
      </w:r>
      <w:r>
        <w:fldChar w:fldCharType="separate"/>
      </w:r>
      <w:r>
        <w:rPr>
          <w:rStyle w:val="a4"/>
          <w:b/>
          <w:bCs/>
          <w:color w:val="0000FF"/>
          <w:u w:val="single"/>
        </w:rPr>
        <w:t>[17]</w:t>
      </w:r>
      <w:r>
        <w:fldChar w:fldCharType="end"/>
      </w:r>
      <w:r>
        <w:t xml:space="preserve"> См. ст.ст. 63, 240 Кодекса торгового мореплавания Союза ССР, утвержденно</w:t>
      </w:r>
      <w:r>
        <w:t xml:space="preserve">го Указом Президиума ВС СССР от 17 сентября 1968 года. См. ст.ст. 63, 240 Кодекса торгового мореплавания Союза ССР, утвержденного Указом Президиума ВС СССР от 17 сентября 1968 года. </w:t>
      </w:r>
    </w:p>
    <w:bookmarkStart w:id="80" w:name="_ftn18"/>
    <w:bookmarkEnd w:id="80"/>
    <w:p w:rsidR="00000000" w:rsidRDefault="00D65ABE">
      <w:pPr>
        <w:pStyle w:val="pj"/>
      </w:pPr>
      <w:r>
        <w:fldChar w:fldCharType="begin"/>
      </w:r>
      <w:r>
        <w:instrText xml:space="preserve"> </w:instrText>
      </w:r>
      <w:r>
        <w:instrText>HYPERLINK "" \l "_ftnref18" \t "_blank"</w:instrText>
      </w:r>
      <w:r>
        <w:instrText xml:space="preserve"> </w:instrText>
      </w:r>
      <w:r>
        <w:fldChar w:fldCharType="separate"/>
      </w:r>
      <w:r>
        <w:rPr>
          <w:rStyle w:val="a4"/>
          <w:b/>
          <w:bCs/>
          <w:color w:val="0000FF"/>
          <w:u w:val="single"/>
        </w:rPr>
        <w:t>[18]</w:t>
      </w:r>
      <w:r>
        <w:fldChar w:fldCharType="end"/>
      </w:r>
      <w:r>
        <w:t xml:space="preserve"> С изменениями и дополнен</w:t>
      </w:r>
      <w:r>
        <w:t>иями по состоянию на 13.06.2017 года. Далее - Закон о ТМ.</w:t>
      </w:r>
    </w:p>
    <w:bookmarkStart w:id="81" w:name="_ftn19"/>
    <w:bookmarkEnd w:id="81"/>
    <w:p w:rsidR="00000000" w:rsidRDefault="00D65ABE">
      <w:pPr>
        <w:pStyle w:val="pj"/>
      </w:pPr>
      <w:r>
        <w:fldChar w:fldCharType="begin"/>
      </w:r>
      <w:r>
        <w:instrText xml:space="preserve"> </w:instrText>
      </w:r>
      <w:r>
        <w:instrText>HYPERLINK "" \l "_ftnref19" \t "_blank"</w:instrText>
      </w:r>
      <w:r>
        <w:instrText xml:space="preserve"> </w:instrText>
      </w:r>
      <w:r>
        <w:fldChar w:fldCharType="separate"/>
      </w:r>
      <w:r>
        <w:rPr>
          <w:rStyle w:val="a4"/>
          <w:b/>
          <w:bCs/>
          <w:color w:val="0000FF"/>
          <w:u w:val="single"/>
        </w:rPr>
        <w:t>[19]</w:t>
      </w:r>
      <w:r>
        <w:fldChar w:fldCharType="end"/>
      </w:r>
      <w:r>
        <w:t xml:space="preserve"> Карагусов Ф.С. Ценные бумаги и деньги как объекты гражданских прав: Учебное пособие. - Алматы: Научно-издательский центр КОУ, 2009. -232 с. С. 105.</w:t>
      </w:r>
    </w:p>
    <w:bookmarkStart w:id="82" w:name="_ftn20"/>
    <w:bookmarkEnd w:id="82"/>
    <w:p w:rsidR="00000000" w:rsidRDefault="00D65ABE">
      <w:pPr>
        <w:pStyle w:val="pj"/>
      </w:pPr>
      <w:r>
        <w:fldChar w:fldCharType="begin"/>
      </w:r>
      <w:r>
        <w:instrText xml:space="preserve"> </w:instrText>
      </w:r>
      <w:r>
        <w:instrText>H</w:instrText>
      </w:r>
      <w:r>
        <w:instrText>YPERLINK "" \l "_ftnref20" \t "_blank"</w:instrText>
      </w:r>
      <w:r>
        <w:instrText xml:space="preserve"> </w:instrText>
      </w:r>
      <w:r>
        <w:fldChar w:fldCharType="separate"/>
      </w:r>
      <w:r>
        <w:rPr>
          <w:rStyle w:val="a4"/>
          <w:b/>
          <w:bCs/>
          <w:color w:val="0000FF"/>
          <w:u w:val="single"/>
        </w:rPr>
        <w:t>[20]</w:t>
      </w:r>
      <w:r>
        <w:fldChar w:fldCharType="end"/>
      </w:r>
      <w:r>
        <w:t xml:space="preserve"> См., например, Карагусов Ф.С. Указ. соч. С. 56, 57, 92-93, 105-106 и др. </w:t>
      </w:r>
    </w:p>
    <w:bookmarkStart w:id="83" w:name="_ftn21"/>
    <w:bookmarkEnd w:id="83"/>
    <w:p w:rsidR="00000000" w:rsidRDefault="00D65ABE">
      <w:pPr>
        <w:pStyle w:val="pj"/>
      </w:pPr>
      <w:r>
        <w:fldChar w:fldCharType="begin"/>
      </w:r>
      <w:r>
        <w:instrText xml:space="preserve"> </w:instrText>
      </w:r>
      <w:r>
        <w:instrText>HYPERLINK "" \l "_ftnref21" \t "_blank"</w:instrText>
      </w:r>
      <w:r>
        <w:instrText xml:space="preserve"> </w:instrText>
      </w:r>
      <w:r>
        <w:fldChar w:fldCharType="separate"/>
      </w:r>
      <w:r>
        <w:rPr>
          <w:rStyle w:val="a4"/>
          <w:b/>
          <w:bCs/>
          <w:color w:val="0000FF"/>
          <w:u w:val="single"/>
        </w:rPr>
        <w:t>[21]</w:t>
      </w:r>
      <w:r>
        <w:fldChar w:fldCharType="end"/>
      </w:r>
      <w:r>
        <w:t xml:space="preserve"> Карагусов Ф.С. Указ. соч. С. 118.</w:t>
      </w:r>
    </w:p>
    <w:bookmarkStart w:id="84" w:name="_ftn22"/>
    <w:bookmarkEnd w:id="84"/>
    <w:p w:rsidR="00000000" w:rsidRDefault="00D65ABE">
      <w:pPr>
        <w:pStyle w:val="pj"/>
      </w:pPr>
      <w:r>
        <w:fldChar w:fldCharType="begin"/>
      </w:r>
      <w:r>
        <w:instrText xml:space="preserve"> </w:instrText>
      </w:r>
      <w:r>
        <w:instrText>HYPERLINK "" \l "_ftnref22" \t "_blank"</w:instrText>
      </w:r>
      <w:r>
        <w:instrText xml:space="preserve"> </w:instrText>
      </w:r>
      <w:r>
        <w:fldChar w:fldCharType="separate"/>
      </w:r>
      <w:r>
        <w:rPr>
          <w:rStyle w:val="a4"/>
          <w:b/>
          <w:bCs/>
          <w:color w:val="0000FF"/>
          <w:u w:val="single"/>
        </w:rPr>
        <w:t>[22]</w:t>
      </w:r>
      <w:r>
        <w:fldChar w:fldCharType="end"/>
      </w:r>
      <w:r>
        <w:t xml:space="preserve"> </w:t>
      </w:r>
      <w:r>
        <w:t>С изменениями и дополнениями по состоянию на 27.02.2017 года, далее - Закон о рынке ЦБ.</w:t>
      </w:r>
    </w:p>
    <w:bookmarkStart w:id="85" w:name="_ftn23"/>
    <w:bookmarkEnd w:id="85"/>
    <w:p w:rsidR="00000000" w:rsidRDefault="00D65ABE">
      <w:pPr>
        <w:pStyle w:val="pj"/>
      </w:pPr>
      <w:r>
        <w:fldChar w:fldCharType="begin"/>
      </w:r>
      <w:r>
        <w:instrText xml:space="preserve"> </w:instrText>
      </w:r>
      <w:r>
        <w:instrText>HYPERLINK "" \l "_ftnref23" \t "_blank"</w:instrText>
      </w:r>
      <w:r>
        <w:instrText xml:space="preserve"> </w:instrText>
      </w:r>
      <w:r>
        <w:fldChar w:fldCharType="separate"/>
      </w:r>
      <w:r>
        <w:rPr>
          <w:rStyle w:val="a4"/>
          <w:b/>
          <w:bCs/>
          <w:color w:val="0000FF"/>
          <w:u w:val="single"/>
        </w:rPr>
        <w:t>[23]</w:t>
      </w:r>
      <w:r>
        <w:fldChar w:fldCharType="end"/>
      </w:r>
      <w:r>
        <w:t xml:space="preserve"> Здесь следует отметить, что определенные посреднические функции выполняют фондовая биржа и котировочная организация вне</w:t>
      </w:r>
      <w:r>
        <w:t>биржевого рынка ценных бумаг, которые обобщенно именуются законодателем организаторами торгов (подп. 81 ст. 1 Закона о рынке ЦБ). Они также названы в качестве субъектов рынка ценных бумаг (п. 1 ст. 5 Закона о рынке ЦБ). Однако их правовой статус, функции п</w:t>
      </w:r>
      <w:r>
        <w:t>осредников определены непосредственно в Законе о рынке ЦБ, других нормативных правовых актах. Поэтому возможность выступление данных субъектов в договорных отношениях с элементами представительства и посредничества крайне незначительна.</w:t>
      </w:r>
    </w:p>
    <w:bookmarkStart w:id="86" w:name="_ftn24"/>
    <w:bookmarkEnd w:id="86"/>
    <w:p w:rsidR="00000000" w:rsidRDefault="00D65ABE">
      <w:pPr>
        <w:pStyle w:val="pj"/>
      </w:pPr>
      <w:r>
        <w:fldChar w:fldCharType="begin"/>
      </w:r>
      <w:r>
        <w:instrText xml:space="preserve"> </w:instrText>
      </w:r>
      <w:r>
        <w:instrText>HYPERLINK "" \l "_f</w:instrText>
      </w:r>
      <w:r>
        <w:instrText>tnref24" \t "_blank"</w:instrText>
      </w:r>
      <w:r>
        <w:instrText xml:space="preserve"> </w:instrText>
      </w:r>
      <w:r>
        <w:fldChar w:fldCharType="separate"/>
      </w:r>
      <w:r>
        <w:rPr>
          <w:rStyle w:val="a4"/>
          <w:b/>
          <w:bCs/>
          <w:color w:val="0000FF"/>
          <w:u w:val="single"/>
        </w:rPr>
        <w:t>[24]</w:t>
      </w:r>
      <w:r>
        <w:fldChar w:fldCharType="end"/>
      </w:r>
      <w:r>
        <w:t xml:space="preserve"> Указание в законе на возможность одновременного применения правил ГК РК о договорах хранения и поручение позволяет рассматривать кастодиальный договор в качестве смешанного. О содержании кастодиального договора см.: Постановле</w:t>
      </w:r>
      <w:r>
        <w:t>ние Правления Национального Банка Республики Казахстан от 26 июля 2013 года № 184 «Об утверждении Правил осуществления кастодиальной деятельности на рынке ценных бумаг Республики Казахстан» (с изменениями и дополнениями по состоянию на 28.04.2017 г.).</w:t>
      </w:r>
    </w:p>
    <w:bookmarkStart w:id="87" w:name="_ftn25"/>
    <w:bookmarkEnd w:id="87"/>
    <w:p w:rsidR="00000000" w:rsidRDefault="00D65ABE">
      <w:pPr>
        <w:pStyle w:val="pj"/>
      </w:pPr>
      <w:r>
        <w:fldChar w:fldCharType="begin"/>
      </w:r>
      <w:r>
        <w:instrText xml:space="preserve"> </w:instrText>
      </w:r>
      <w:r>
        <w:instrText>HYPE</w:instrText>
      </w:r>
      <w:r>
        <w:instrText>RLINK "" \l "_ftnref25" \t "_blank"</w:instrText>
      </w:r>
      <w:r>
        <w:instrText xml:space="preserve"> </w:instrText>
      </w:r>
      <w:r>
        <w:fldChar w:fldCharType="separate"/>
      </w:r>
      <w:r>
        <w:rPr>
          <w:rStyle w:val="a4"/>
          <w:b/>
          <w:bCs/>
          <w:color w:val="0000FF"/>
          <w:u w:val="single"/>
        </w:rPr>
        <w:t>[25]</w:t>
      </w:r>
      <w:r>
        <w:fldChar w:fldCharType="end"/>
      </w:r>
      <w:r>
        <w:t xml:space="preserve"> Здесь он рассматривается только как лицо, осуществляющего брокерскую деятельность.</w:t>
      </w:r>
    </w:p>
    <w:bookmarkStart w:id="88" w:name="_ftn26"/>
    <w:bookmarkEnd w:id="88"/>
    <w:p w:rsidR="00000000" w:rsidRDefault="00D65ABE">
      <w:pPr>
        <w:pStyle w:val="pj"/>
      </w:pPr>
      <w:r>
        <w:fldChar w:fldCharType="begin"/>
      </w:r>
      <w:r>
        <w:instrText xml:space="preserve"> </w:instrText>
      </w:r>
      <w:r>
        <w:instrText>HYPERLINK "" \l "_ftnref26" \t "_blank"</w:instrText>
      </w:r>
      <w:r>
        <w:instrText xml:space="preserve"> </w:instrText>
      </w:r>
      <w:r>
        <w:fldChar w:fldCharType="separate"/>
      </w:r>
      <w:r>
        <w:rPr>
          <w:rStyle w:val="a4"/>
          <w:b/>
          <w:bCs/>
          <w:color w:val="0000FF"/>
          <w:u w:val="single"/>
        </w:rPr>
        <w:t>[26]</w:t>
      </w:r>
      <w:r>
        <w:fldChar w:fldCharType="end"/>
      </w:r>
      <w:r>
        <w:t xml:space="preserve"> Заметим, что подобная комбинация условий договоров поручения и комиссии как раз</w:t>
      </w:r>
      <w:r>
        <w:t xml:space="preserve"> и составляет одну из особенностей агентского договора, предусмотренного гражданским законодательством Российской Федерации. Подробно см. ниже.</w:t>
      </w:r>
    </w:p>
    <w:bookmarkStart w:id="89" w:name="_ftn27"/>
    <w:bookmarkEnd w:id="89"/>
    <w:p w:rsidR="00000000" w:rsidRDefault="00D65ABE">
      <w:pPr>
        <w:pStyle w:val="pj"/>
      </w:pPr>
      <w:r>
        <w:fldChar w:fldCharType="begin"/>
      </w:r>
      <w:r>
        <w:instrText xml:space="preserve"> </w:instrText>
      </w:r>
      <w:r>
        <w:instrText>HYPERLINK "" \l "_ftnref27" \t "_blank"</w:instrText>
      </w:r>
      <w:r>
        <w:instrText xml:space="preserve"> </w:instrText>
      </w:r>
      <w:r>
        <w:fldChar w:fldCharType="separate"/>
      </w:r>
      <w:r>
        <w:rPr>
          <w:rStyle w:val="a4"/>
          <w:b/>
          <w:bCs/>
          <w:color w:val="0000FF"/>
          <w:u w:val="single"/>
        </w:rPr>
        <w:t>[27]</w:t>
      </w:r>
      <w:r>
        <w:fldChar w:fldCharType="end"/>
      </w:r>
      <w:r>
        <w:t xml:space="preserve"> См.: Правила предоставления номинальными держателями электронны</w:t>
      </w:r>
      <w:r>
        <w:t>х услуг, утверждены постановлением Правления Национального Банка Республики Казахстан от 28 января 2016 года № 27.</w:t>
      </w:r>
    </w:p>
    <w:bookmarkStart w:id="90" w:name="_ftn28"/>
    <w:bookmarkEnd w:id="90"/>
    <w:p w:rsidR="00000000" w:rsidRDefault="00D65ABE">
      <w:pPr>
        <w:pStyle w:val="pj"/>
      </w:pPr>
      <w:r>
        <w:fldChar w:fldCharType="begin"/>
      </w:r>
      <w:r>
        <w:instrText xml:space="preserve"> </w:instrText>
      </w:r>
      <w:r>
        <w:instrText>HYPERLINK "" \l "_ftnref28" \t "_blank"</w:instrText>
      </w:r>
      <w:r>
        <w:instrText xml:space="preserve"> </w:instrText>
      </w:r>
      <w:r>
        <w:fldChar w:fldCharType="separate"/>
      </w:r>
      <w:r>
        <w:rPr>
          <w:rStyle w:val="a4"/>
          <w:b/>
          <w:bCs/>
          <w:color w:val="0000FF"/>
          <w:u w:val="single"/>
        </w:rPr>
        <w:t>[28]</w:t>
      </w:r>
      <w:r>
        <w:fldChar w:fldCharType="end"/>
      </w:r>
      <w:r>
        <w:t xml:space="preserve"> Применение Закона о медиации в рамках уголовно-процессуальных правоотношений возможно (см., </w:t>
      </w:r>
      <w:r>
        <w:t>например, п.п. 6 и 7 Закона о медиации Закона о медиации), но далее не анализируются.</w:t>
      </w:r>
    </w:p>
    <w:bookmarkStart w:id="91" w:name="_ftn29"/>
    <w:bookmarkEnd w:id="91"/>
    <w:p w:rsidR="00000000" w:rsidRDefault="00D65ABE">
      <w:pPr>
        <w:pStyle w:val="pj"/>
      </w:pPr>
      <w:r>
        <w:fldChar w:fldCharType="begin"/>
      </w:r>
      <w:r>
        <w:instrText xml:space="preserve"> </w:instrText>
      </w:r>
      <w:r>
        <w:instrText>HYPERLINK "" \l "_ftnref29" \t "_blank"</w:instrText>
      </w:r>
      <w:r>
        <w:instrText xml:space="preserve"> </w:instrText>
      </w:r>
      <w:r>
        <w:fldChar w:fldCharType="separate"/>
      </w:r>
      <w:r>
        <w:rPr>
          <w:rStyle w:val="a4"/>
          <w:b/>
          <w:bCs/>
          <w:color w:val="0000FF"/>
          <w:u w:val="single"/>
        </w:rPr>
        <w:t>[29]</w:t>
      </w:r>
      <w:r>
        <w:fldChar w:fldCharType="end"/>
      </w:r>
      <w:r>
        <w:t xml:space="preserve"> См. Закон Республики Казахстан от 28 января 2011 года № 402-IV «О внесении изменений и дополнений в некоторые законодател</w:t>
      </w:r>
      <w:r>
        <w:t>ьные акты Республики Казахстан по вопросам медиации».</w:t>
      </w:r>
    </w:p>
    <w:bookmarkStart w:id="92" w:name="_ftn30"/>
    <w:bookmarkEnd w:id="92"/>
    <w:p w:rsidR="00000000" w:rsidRDefault="00D65ABE">
      <w:pPr>
        <w:pStyle w:val="pj"/>
      </w:pPr>
      <w:r>
        <w:fldChar w:fldCharType="begin"/>
      </w:r>
      <w:r>
        <w:instrText xml:space="preserve"> </w:instrText>
      </w:r>
      <w:r>
        <w:instrText>HYPERLINK "" \l "_ftnref30" \t "_blank"</w:instrText>
      </w:r>
      <w:r>
        <w:instrText xml:space="preserve"> </w:instrText>
      </w:r>
      <w:r>
        <w:fldChar w:fldCharType="separate"/>
      </w:r>
      <w:r>
        <w:rPr>
          <w:rStyle w:val="a4"/>
          <w:b/>
          <w:bCs/>
          <w:color w:val="0000FF"/>
          <w:u w:val="single"/>
        </w:rPr>
        <w:t>[30]</w:t>
      </w:r>
      <w:r>
        <w:fldChar w:fldCharType="end"/>
      </w:r>
      <w:r>
        <w:t xml:space="preserve"> Вопросы оправданности участия судей в процедурах медиации, как и наличия особых процедур урегулировании спора в порядке партисипативной процедуры (ст.ст.</w:t>
      </w:r>
      <w:r>
        <w:t xml:space="preserve"> 181-182 ГПК) нами не рассматриваются.</w:t>
      </w:r>
    </w:p>
    <w:bookmarkStart w:id="93" w:name="_ftn31"/>
    <w:bookmarkEnd w:id="93"/>
    <w:p w:rsidR="00000000" w:rsidRDefault="00D65ABE">
      <w:pPr>
        <w:pStyle w:val="pj"/>
      </w:pPr>
      <w:r>
        <w:fldChar w:fldCharType="begin"/>
      </w:r>
      <w:r>
        <w:instrText xml:space="preserve"> </w:instrText>
      </w:r>
      <w:r>
        <w:instrText>HYPERLINK "" \l "_ftnref31" \t "_blank"</w:instrText>
      </w:r>
      <w:r>
        <w:instrText xml:space="preserve"> </w:instrText>
      </w:r>
      <w:r>
        <w:fldChar w:fldCharType="separate"/>
      </w:r>
      <w:r>
        <w:rPr>
          <w:rStyle w:val="a4"/>
          <w:b/>
          <w:bCs/>
          <w:color w:val="0000FF"/>
          <w:u w:val="single"/>
        </w:rPr>
        <w:t>[31]</w:t>
      </w:r>
      <w:r>
        <w:fldChar w:fldCharType="end"/>
      </w:r>
      <w:r>
        <w:t xml:space="preserve"> На наш взгляд, возмездный характер договора о медиации выражен недостаточно четко. Право медиатора на получение вознаграждения должно общее значение для любой медиации </w:t>
      </w:r>
      <w:r>
        <w:t>вообще. При этом сам медиатор мог бы отказаться от получения подобного вознаграждения.</w:t>
      </w:r>
    </w:p>
    <w:bookmarkStart w:id="94" w:name="_ftn32"/>
    <w:bookmarkEnd w:id="94"/>
    <w:p w:rsidR="00000000" w:rsidRDefault="00D65ABE">
      <w:pPr>
        <w:pStyle w:val="pj"/>
      </w:pPr>
      <w:r>
        <w:fldChar w:fldCharType="begin"/>
      </w:r>
      <w:r>
        <w:instrText xml:space="preserve"> </w:instrText>
      </w:r>
      <w:r>
        <w:instrText>HYPERLINK "" \l "_ftnref32" \t "_blank"</w:instrText>
      </w:r>
      <w:r>
        <w:instrText xml:space="preserve"> </w:instrText>
      </w:r>
      <w:r>
        <w:fldChar w:fldCharType="separate"/>
      </w:r>
      <w:r>
        <w:rPr>
          <w:rStyle w:val="a4"/>
          <w:b/>
          <w:bCs/>
          <w:color w:val="0000FF"/>
          <w:u w:val="single"/>
        </w:rPr>
        <w:t>[32]</w:t>
      </w:r>
      <w:r>
        <w:fldChar w:fldCharType="end"/>
      </w:r>
      <w:r>
        <w:t xml:space="preserve"> См., например, ст. 368 Уголовного кодекса Республики Казахстан от 3 июля 2014 года № 226-V (с изменениями и дополнениями</w:t>
      </w:r>
      <w:r>
        <w:t xml:space="preserve"> по состоянию на 03.07.2017 г.).</w:t>
      </w:r>
    </w:p>
    <w:bookmarkStart w:id="95" w:name="_ftn33"/>
    <w:bookmarkEnd w:id="95"/>
    <w:p w:rsidR="00000000" w:rsidRDefault="00D65ABE">
      <w:pPr>
        <w:pStyle w:val="pj"/>
      </w:pPr>
      <w:r>
        <w:fldChar w:fldCharType="begin"/>
      </w:r>
      <w:r>
        <w:instrText xml:space="preserve"> </w:instrText>
      </w:r>
      <w:r>
        <w:instrText>HYPERLINK "" \l "_ftnref33" \t "_blank"</w:instrText>
      </w:r>
      <w:r>
        <w:instrText xml:space="preserve"> </w:instrText>
      </w:r>
      <w:r>
        <w:fldChar w:fldCharType="separate"/>
      </w:r>
      <w:r>
        <w:rPr>
          <w:rStyle w:val="a4"/>
          <w:b/>
          <w:bCs/>
          <w:color w:val="0000FF"/>
          <w:u w:val="single"/>
        </w:rPr>
        <w:t>[33]</w:t>
      </w:r>
      <w:r>
        <w:fldChar w:fldCharType="end"/>
      </w:r>
      <w:r>
        <w:t xml:space="preserve"> См., например, п. 1 ст. 102, п. 2 ст. 105 Кодекса Республики Казахстан от 30 июня 2010 года № 296-IV «О таможенном деле в Республике Казахстан» (Таможенный кодекс) (с изменен</w:t>
      </w:r>
      <w:r>
        <w:t>иями и дополнениями по состоянию на 14.07.2017 г.).</w:t>
      </w:r>
    </w:p>
    <w:bookmarkStart w:id="96" w:name="_ftn34"/>
    <w:bookmarkEnd w:id="96"/>
    <w:p w:rsidR="00000000" w:rsidRDefault="00D65ABE">
      <w:pPr>
        <w:pStyle w:val="pj"/>
      </w:pPr>
      <w:r>
        <w:fldChar w:fldCharType="begin"/>
      </w:r>
      <w:r>
        <w:instrText xml:space="preserve"> </w:instrText>
      </w:r>
      <w:r>
        <w:instrText>HYPERLINK "" \l "_ftnref34" \t "_blank"</w:instrText>
      </w:r>
      <w:r>
        <w:instrText xml:space="preserve"> </w:instrText>
      </w:r>
      <w:r>
        <w:fldChar w:fldCharType="separate"/>
      </w:r>
      <w:r>
        <w:rPr>
          <w:rStyle w:val="a4"/>
          <w:b/>
          <w:bCs/>
          <w:color w:val="0000FF"/>
          <w:u w:val="single"/>
        </w:rPr>
        <w:t>[34]</w:t>
      </w:r>
      <w:r>
        <w:fldChar w:fldCharType="end"/>
      </w:r>
      <w:r>
        <w:t xml:space="preserve"> См., например, Эйдельман И.Б. Гражданско-правовое регулирование агентской деятельности в области спорта. Автореф. дис.... канд. юрид. наук. - Казань, 2015.</w:t>
      </w:r>
      <w:r>
        <w:t xml:space="preserve"> С. 8-10.</w:t>
      </w:r>
    </w:p>
    <w:bookmarkStart w:id="97" w:name="_ftn35"/>
    <w:bookmarkEnd w:id="97"/>
    <w:p w:rsidR="00000000" w:rsidRDefault="00D65ABE">
      <w:pPr>
        <w:pStyle w:val="pj"/>
      </w:pPr>
      <w:r>
        <w:fldChar w:fldCharType="begin"/>
      </w:r>
      <w:r>
        <w:instrText xml:space="preserve"> </w:instrText>
      </w:r>
      <w:r>
        <w:instrText>HYPERLINK "" \l "_ftnref35" \t "_blank"</w:instrText>
      </w:r>
      <w:r>
        <w:instrText xml:space="preserve"> </w:instrText>
      </w:r>
      <w:r>
        <w:fldChar w:fldCharType="separate"/>
      </w:r>
      <w:r>
        <w:rPr>
          <w:rStyle w:val="a4"/>
          <w:b/>
          <w:bCs/>
          <w:color w:val="0000FF"/>
          <w:u w:val="single"/>
        </w:rPr>
        <w:t>[35]</w:t>
      </w:r>
      <w:r>
        <w:fldChar w:fldCharType="end"/>
      </w:r>
      <w:r>
        <w:t xml:space="preserve"> Здесь и далее гражданские кодексы стран СНГ, если в тексте не сказано иное, приводится по ИС Континент, по состоянию на 20 августа 2017 года.</w:t>
      </w:r>
    </w:p>
    <w:bookmarkStart w:id="98" w:name="_ftn36"/>
    <w:bookmarkEnd w:id="98"/>
    <w:p w:rsidR="00000000" w:rsidRDefault="00D65ABE">
      <w:pPr>
        <w:pStyle w:val="pj"/>
      </w:pPr>
      <w:r>
        <w:fldChar w:fldCharType="begin"/>
      </w:r>
      <w:r>
        <w:instrText xml:space="preserve"> </w:instrText>
      </w:r>
      <w:r>
        <w:instrText>HYPERLINK "" \l "_ftnref36" \t "_blank"</w:instrText>
      </w:r>
      <w:r>
        <w:instrText xml:space="preserve"> </w:instrText>
      </w:r>
      <w:r>
        <w:fldChar w:fldCharType="separate"/>
      </w:r>
      <w:r>
        <w:rPr>
          <w:rStyle w:val="a4"/>
          <w:b/>
          <w:bCs/>
          <w:color w:val="0000FF"/>
          <w:u w:val="single"/>
        </w:rPr>
        <w:t>[36]</w:t>
      </w:r>
      <w:r>
        <w:fldChar w:fldCharType="end"/>
      </w:r>
      <w:r>
        <w:t xml:space="preserve"> </w:t>
      </w:r>
      <w:r>
        <w:t xml:space="preserve">Брагинский М.И., Витрянский В.В. Договорное право. Книга третья: Договоры о выполнении работ и оказании услуг. 2-е изд., стер. - М.: Статут, 2011. - 1055 с. С. 482. </w:t>
      </w:r>
    </w:p>
    <w:bookmarkStart w:id="99" w:name="_ftn37"/>
    <w:bookmarkEnd w:id="99"/>
    <w:p w:rsidR="00000000" w:rsidRDefault="00D65ABE">
      <w:pPr>
        <w:pStyle w:val="pj"/>
      </w:pPr>
      <w:r>
        <w:fldChar w:fldCharType="begin"/>
      </w:r>
      <w:r>
        <w:instrText xml:space="preserve"> </w:instrText>
      </w:r>
      <w:r>
        <w:instrText>HYPERLINK "" \l "_ftnref37" \t "_blank"</w:instrText>
      </w:r>
      <w:r>
        <w:instrText xml:space="preserve"> </w:instrText>
      </w:r>
      <w:r>
        <w:fldChar w:fldCharType="separate"/>
      </w:r>
      <w:r>
        <w:rPr>
          <w:rStyle w:val="a4"/>
          <w:b/>
          <w:bCs/>
          <w:color w:val="0000FF"/>
          <w:u w:val="single"/>
        </w:rPr>
        <w:t>[37]</w:t>
      </w:r>
      <w:r>
        <w:fldChar w:fldCharType="end"/>
      </w:r>
      <w:r>
        <w:t xml:space="preserve"> Там же.</w:t>
      </w:r>
    </w:p>
    <w:bookmarkStart w:id="100" w:name="_ftn38"/>
    <w:bookmarkEnd w:id="100"/>
    <w:p w:rsidR="00000000" w:rsidRDefault="00D65ABE">
      <w:pPr>
        <w:pStyle w:val="pj"/>
      </w:pPr>
      <w:r>
        <w:fldChar w:fldCharType="begin"/>
      </w:r>
      <w:r>
        <w:instrText xml:space="preserve"> </w:instrText>
      </w:r>
      <w:r>
        <w:instrText>HYPERLINK "" \l "_ftnref38" \t "_</w:instrText>
      </w:r>
      <w:r>
        <w:instrText>blank"</w:instrText>
      </w:r>
      <w:r>
        <w:instrText xml:space="preserve"> </w:instrText>
      </w:r>
      <w:r>
        <w:fldChar w:fldCharType="separate"/>
      </w:r>
      <w:r>
        <w:rPr>
          <w:rStyle w:val="a4"/>
          <w:b/>
          <w:bCs/>
          <w:color w:val="0000FF"/>
          <w:u w:val="single"/>
        </w:rPr>
        <w:t>[38]</w:t>
      </w:r>
      <w:r>
        <w:fldChar w:fldCharType="end"/>
      </w:r>
      <w:r>
        <w:t xml:space="preserve"> ГГУ цитируется по изданию: Гражданское уложение Германии = Deutsches Bürgerliches Gesetzbuch mit Einführungsgesetz: ввод. закон к Гражд. уложению; пер. с нем. / [В. Бергманн, введ., сост.]; науч. редакторы - В. Бергманн [и др.]. - 3-е изд.,</w:t>
      </w:r>
      <w:r>
        <w:t xml:space="preserve"> перераб. - М.: Волтерс Клувер, 2008. - 896 с.</w:t>
      </w:r>
    </w:p>
    <w:bookmarkStart w:id="101" w:name="_ftn39"/>
    <w:bookmarkEnd w:id="101"/>
    <w:p w:rsidR="00000000" w:rsidRDefault="00D65ABE">
      <w:pPr>
        <w:pStyle w:val="pj"/>
      </w:pPr>
      <w:r>
        <w:fldChar w:fldCharType="begin"/>
      </w:r>
      <w:r>
        <w:instrText xml:space="preserve"> </w:instrText>
      </w:r>
      <w:r>
        <w:instrText>HYPERLINK "" \l "_ftnref39" \t "_blank"</w:instrText>
      </w:r>
      <w:r>
        <w:instrText xml:space="preserve"> </w:instrText>
      </w:r>
      <w:r>
        <w:fldChar w:fldCharType="separate"/>
      </w:r>
      <w:r>
        <w:rPr>
          <w:rStyle w:val="a4"/>
          <w:b/>
          <w:bCs/>
          <w:color w:val="0000FF"/>
          <w:u w:val="single"/>
        </w:rPr>
        <w:t>[39]</w:t>
      </w:r>
      <w:r>
        <w:fldChar w:fldCharType="end"/>
      </w:r>
      <w:r>
        <w:t xml:space="preserve"> ГТУ цитируется по ИС Параграф.</w:t>
      </w:r>
    </w:p>
    <w:bookmarkStart w:id="102" w:name="_ftn40"/>
    <w:bookmarkEnd w:id="102"/>
    <w:p w:rsidR="00000000" w:rsidRDefault="00D65ABE">
      <w:pPr>
        <w:pStyle w:val="pj"/>
      </w:pPr>
      <w:r>
        <w:fldChar w:fldCharType="begin"/>
      </w:r>
      <w:r>
        <w:instrText xml:space="preserve"> </w:instrText>
      </w:r>
      <w:r>
        <w:instrText>HYPERLINK "" \l "_ftnref40" \t "_blank"</w:instrText>
      </w:r>
      <w:r>
        <w:instrText xml:space="preserve"> </w:instrText>
      </w:r>
      <w:r>
        <w:fldChar w:fldCharType="separate"/>
      </w:r>
      <w:r>
        <w:rPr>
          <w:rStyle w:val="a4"/>
          <w:b/>
          <w:bCs/>
          <w:color w:val="0000FF"/>
          <w:u w:val="single"/>
        </w:rPr>
        <w:t>[40]</w:t>
      </w:r>
      <w:r>
        <w:fldChar w:fldCharType="end"/>
      </w:r>
      <w:r>
        <w:t xml:space="preserve"> </w:t>
      </w:r>
      <w:r>
        <w:t>Другие аспекты посредничества см., например, Гражданское и торговое право зарубежных государств: Учебник. Отв. ред. Е.А. Васильев, А.С. Комаров. 4-е изд., перераб. и доп. В 2-х томах. Том І. М.: Международное отношение, 2006. - 560 с. Гражданское и торгово</w:t>
      </w:r>
      <w:r>
        <w:t>е право зарубежных государств: Учебник. Отв. ред. Е.А. Васильев, А.С. Комаров. 4-е изд., перераб. и доп. В 2-х томах. Том І. М.: Международное отношение, 2006. - 560 с. С. 150-158.</w:t>
      </w:r>
    </w:p>
    <w:bookmarkStart w:id="103" w:name="_ftn41"/>
    <w:bookmarkEnd w:id="103"/>
    <w:p w:rsidR="00000000" w:rsidRDefault="00D65ABE">
      <w:pPr>
        <w:pStyle w:val="pj"/>
      </w:pPr>
      <w:r>
        <w:fldChar w:fldCharType="begin"/>
      </w:r>
      <w:r>
        <w:instrText xml:space="preserve"> </w:instrText>
      </w:r>
      <w:r>
        <w:instrText>HYPERLINK "" \l "_ftnref41" \t "_blank"</w:instrText>
      </w:r>
      <w:r>
        <w:instrText xml:space="preserve"> </w:instrText>
      </w:r>
      <w:r>
        <w:fldChar w:fldCharType="separate"/>
      </w:r>
      <w:r>
        <w:rPr>
          <w:rStyle w:val="a4"/>
          <w:b/>
          <w:bCs/>
          <w:color w:val="0000FF"/>
          <w:u w:val="single"/>
        </w:rPr>
        <w:t>[41]</w:t>
      </w:r>
      <w:r>
        <w:fldChar w:fldCharType="end"/>
      </w:r>
      <w:r>
        <w:t xml:space="preserve"> Convention on Agency in th</w:t>
      </w:r>
      <w:r>
        <w:t>e International Sale of Goods. Geneva, 15 February 1983. Explanatory Report prepared by M. Evans. UNIDROIT. Rome, 1983.</w:t>
      </w:r>
    </w:p>
    <w:bookmarkStart w:id="104" w:name="_ftn42"/>
    <w:bookmarkEnd w:id="104"/>
    <w:p w:rsidR="00000000" w:rsidRDefault="00D65ABE">
      <w:pPr>
        <w:pStyle w:val="pj"/>
      </w:pPr>
      <w:r>
        <w:fldChar w:fldCharType="begin"/>
      </w:r>
      <w:r>
        <w:instrText xml:space="preserve"> </w:instrText>
      </w:r>
      <w:r>
        <w:instrText>HYPERLINK "" \l "_ftnref42" \t "_blank"</w:instrText>
      </w:r>
      <w:r>
        <w:instrText xml:space="preserve"> </w:instrText>
      </w:r>
      <w:r>
        <w:fldChar w:fldCharType="separate"/>
      </w:r>
      <w:r>
        <w:rPr>
          <w:rStyle w:val="a4"/>
          <w:b/>
          <w:bCs/>
          <w:color w:val="0000FF"/>
          <w:u w:val="single"/>
        </w:rPr>
        <w:t>[42]</w:t>
      </w:r>
      <w:r>
        <w:fldChar w:fldCharType="end"/>
      </w:r>
      <w:r>
        <w:t xml:space="preserve"> В силу не вступила. Конвенция ратифицирована Францией, Италией, Мексикой, Нидерландами,</w:t>
      </w:r>
      <w:r>
        <w:t xml:space="preserve"> Южной Африкой. Подписана Италией, Марокко, Мексикой, Нидерландами, Францией, Чили, Ватиканом, Швейцарией, Южной Африкой. Анализ Конвенции и ее текст см.: Вилкова Н.Г. Договорное право в международном обороте. М.: Статут, 2002. - 511 с. С. 174-180, 475-487</w:t>
      </w:r>
      <w:r>
        <w:t>.</w:t>
      </w:r>
    </w:p>
    <w:p w:rsidR="00000000" w:rsidRDefault="00D65ABE">
      <w:pPr>
        <w:pStyle w:val="pj"/>
      </w:pPr>
      <w:r>
        <w:t xml:space="preserve">Интересно, что по мнению Н.Г. Вилковой основной причиной, объясняющей не вступление в силу Конвенции, является отсутствие взаимоприемлемого компромисса, который позволил бы обеспечить ее применение государствами с различными правовыми системами (Вилкова </w:t>
      </w:r>
      <w:r>
        <w:t>Н.Г. Указ. соч. С. 179).</w:t>
      </w:r>
    </w:p>
    <w:bookmarkStart w:id="105" w:name="_ftn43"/>
    <w:bookmarkEnd w:id="105"/>
    <w:p w:rsidR="00000000" w:rsidRDefault="00D65ABE">
      <w:pPr>
        <w:pStyle w:val="pj"/>
      </w:pPr>
      <w:r>
        <w:fldChar w:fldCharType="begin"/>
      </w:r>
      <w:r>
        <w:instrText xml:space="preserve"> </w:instrText>
      </w:r>
      <w:r>
        <w:instrText>HYPERLINK "" \l "_ftnref43" \t "_blank"</w:instrText>
      </w:r>
      <w:r>
        <w:instrText xml:space="preserve"> </w:instrText>
      </w:r>
      <w:r>
        <w:fldChar w:fldCharType="separate"/>
      </w:r>
      <w:r>
        <w:rPr>
          <w:rStyle w:val="a4"/>
          <w:b/>
          <w:bCs/>
          <w:color w:val="0000FF"/>
          <w:u w:val="single"/>
        </w:rPr>
        <w:t>[43]</w:t>
      </w:r>
      <w:r>
        <w:fldChar w:fldCharType="end"/>
      </w:r>
      <w:r>
        <w:t xml:space="preserve"> Вилкова Н.Г. Указ. соч. С. 174.</w:t>
      </w:r>
    </w:p>
    <w:bookmarkStart w:id="106" w:name="_ftn44"/>
    <w:bookmarkEnd w:id="106"/>
    <w:p w:rsidR="00000000" w:rsidRDefault="00D65ABE">
      <w:pPr>
        <w:pStyle w:val="pj"/>
      </w:pPr>
      <w:r>
        <w:fldChar w:fldCharType="begin"/>
      </w:r>
      <w:r>
        <w:instrText xml:space="preserve"> </w:instrText>
      </w:r>
      <w:r>
        <w:instrText>HYPERLINK "" \l "_ftnref44" \t "_blank"</w:instrText>
      </w:r>
      <w:r>
        <w:instrText xml:space="preserve"> </w:instrText>
      </w:r>
      <w:r>
        <w:fldChar w:fldCharType="separate"/>
      </w:r>
      <w:r>
        <w:rPr>
          <w:rStyle w:val="a4"/>
          <w:b/>
          <w:bCs/>
          <w:color w:val="0000FF"/>
          <w:u w:val="single"/>
        </w:rPr>
        <w:t>[44]</w:t>
      </w:r>
      <w:r>
        <w:fldChar w:fldCharType="end"/>
      </w:r>
      <w:r>
        <w:t xml:space="preserve"> Official Journal of the European Community. L. № 382. 31 December 1986. Текст Директивы см.: Буднева </w:t>
      </w:r>
      <w:r>
        <w:t>Г.Н. Торгово-посреднические сделки: правовое обеспечение и бухгалтерский учет. М.: Налоговый вестник. 2000. С. 67-73. Цитируется по: Вилкова Н.Г. Указ. соч. С. 330.</w:t>
      </w:r>
    </w:p>
    <w:bookmarkStart w:id="107" w:name="_ftn45"/>
    <w:bookmarkEnd w:id="107"/>
    <w:p w:rsidR="00000000" w:rsidRDefault="00D65ABE">
      <w:pPr>
        <w:pStyle w:val="pj"/>
      </w:pPr>
      <w:r>
        <w:fldChar w:fldCharType="begin"/>
      </w:r>
      <w:r>
        <w:instrText xml:space="preserve"> </w:instrText>
      </w:r>
      <w:r>
        <w:instrText>HYPERLINK "" \l "_ftnref45" \t "_blank"</w:instrText>
      </w:r>
      <w:r>
        <w:instrText xml:space="preserve"> </w:instrText>
      </w:r>
      <w:r>
        <w:fldChar w:fldCharType="separate"/>
      </w:r>
      <w:r>
        <w:rPr>
          <w:rStyle w:val="a4"/>
          <w:b/>
          <w:bCs/>
          <w:color w:val="0000FF"/>
          <w:u w:val="single"/>
        </w:rPr>
        <w:t>[45]</w:t>
      </w:r>
      <w:r>
        <w:fldChar w:fldCharType="end"/>
      </w:r>
      <w:r>
        <w:t xml:space="preserve"> Вилкова Н.Г. Указ. соч. С. 330.</w:t>
      </w:r>
    </w:p>
    <w:bookmarkStart w:id="108" w:name="_ftn46"/>
    <w:bookmarkEnd w:id="108"/>
    <w:p w:rsidR="00000000" w:rsidRDefault="00D65ABE">
      <w:pPr>
        <w:pStyle w:val="pj"/>
      </w:pPr>
      <w:r>
        <w:fldChar w:fldCharType="begin"/>
      </w:r>
      <w:r>
        <w:instrText xml:space="preserve"> </w:instrText>
      </w:r>
      <w:r>
        <w:instrText xml:space="preserve">HYPERLINK </w:instrText>
      </w:r>
      <w:r>
        <w:instrText>"" \l "_ftnref46" \t "_blank"</w:instrText>
      </w:r>
      <w:r>
        <w:instrText xml:space="preserve"> </w:instrText>
      </w:r>
      <w:r>
        <w:fldChar w:fldCharType="separate"/>
      </w:r>
      <w:r>
        <w:rPr>
          <w:rStyle w:val="a4"/>
          <w:b/>
          <w:bCs/>
          <w:color w:val="0000FF"/>
          <w:u w:val="single"/>
        </w:rPr>
        <w:t>[46]</w:t>
      </w:r>
      <w:r>
        <w:fldChar w:fldCharType="end"/>
      </w:r>
      <w:r>
        <w:t xml:space="preserve"> Вилкова Н.Г. Указ. соч. С. 435-443.</w:t>
      </w:r>
    </w:p>
    <w:bookmarkStart w:id="109" w:name="_ftn47"/>
    <w:bookmarkEnd w:id="109"/>
    <w:p w:rsidR="00000000" w:rsidRDefault="00D65ABE">
      <w:pPr>
        <w:pStyle w:val="pj"/>
      </w:pPr>
      <w:r>
        <w:fldChar w:fldCharType="begin"/>
      </w:r>
      <w:r>
        <w:instrText xml:space="preserve"> </w:instrText>
      </w:r>
      <w:r>
        <w:instrText>HYPERLINK "" \l "_ftnref47" \t "_blank"</w:instrText>
      </w:r>
      <w:r>
        <w:instrText xml:space="preserve"> </w:instrText>
      </w:r>
      <w:r>
        <w:fldChar w:fldCharType="separate"/>
      </w:r>
      <w:r>
        <w:rPr>
          <w:rStyle w:val="a4"/>
          <w:b/>
          <w:bCs/>
          <w:color w:val="0000FF"/>
          <w:u w:val="single"/>
        </w:rPr>
        <w:t>[47]</w:t>
      </w:r>
      <w:r>
        <w:fldChar w:fldCharType="end"/>
      </w:r>
      <w:r>
        <w:t xml:space="preserve"> Сулейменов М.К. Структура договорно-хозяйственных связей (проблемы теории и практики). Алма-Ата: Наука, 1980. - 224 с.</w:t>
      </w:r>
    </w:p>
    <w:p w:rsidR="00000000" w:rsidRDefault="00D65ABE">
      <w:pPr>
        <w:pStyle w:val="pj"/>
      </w:pPr>
      <w:r>
        <w:t>Эта работа бы</w:t>
      </w:r>
      <w:r>
        <w:t xml:space="preserve">ла впоследствии переиздана: 1) Сулейменов М.К. Избранные труды по гражданскому праву / Науч. ред. В.С. Ем. - М.: Статут, 2006. - 587 с. С. 382-452; 2) Сулейменов М. Частное право Республики Казахстан: история и современность. Собрание сочинений в 9 томах. </w:t>
      </w:r>
      <w:r>
        <w:t xml:space="preserve">Том 4. Индивидуальные монографии о договоре и обязательствах. — Алматы: Юридическая фирма «Зангер», 2011. - 456 с. С. 157-328. </w:t>
      </w:r>
    </w:p>
    <w:p w:rsidR="00000000" w:rsidRDefault="00D65ABE">
      <w:pPr>
        <w:pStyle w:val="pj"/>
      </w:pPr>
      <w:r>
        <w:t>Далее указанный источник будет цитироваться по первому изданию.</w:t>
      </w:r>
    </w:p>
    <w:bookmarkStart w:id="110" w:name="_ftn48"/>
    <w:bookmarkEnd w:id="110"/>
    <w:p w:rsidR="00000000" w:rsidRDefault="00D65ABE">
      <w:pPr>
        <w:pStyle w:val="pj"/>
      </w:pPr>
      <w:r>
        <w:fldChar w:fldCharType="begin"/>
      </w:r>
      <w:r>
        <w:instrText xml:space="preserve"> </w:instrText>
      </w:r>
      <w:r>
        <w:instrText>HYPERLINK "" \l "_ftnref48" \t "_blank"</w:instrText>
      </w:r>
      <w:r>
        <w:instrText xml:space="preserve"> </w:instrText>
      </w:r>
      <w:r>
        <w:fldChar w:fldCharType="separate"/>
      </w:r>
      <w:r>
        <w:rPr>
          <w:rStyle w:val="a4"/>
          <w:b/>
          <w:bCs/>
          <w:color w:val="0000FF"/>
          <w:u w:val="single"/>
        </w:rPr>
        <w:t>[48]</w:t>
      </w:r>
      <w:r>
        <w:fldChar w:fldCharType="end"/>
      </w:r>
      <w:r>
        <w:t xml:space="preserve"> Сулейменов М.К.</w:t>
      </w:r>
      <w:r>
        <w:t xml:space="preserve"> Структура договорно-хозяйственных связей (гражданско-правовые проблемы). Автореф. дисс... докт. юрид. наук. - Харьков, 1980 / См. в кн.: Сулейменов М. Частное право Республики Казахстан: история и современность. С. 329-352.</w:t>
      </w:r>
    </w:p>
    <w:bookmarkStart w:id="111" w:name="_ftn49"/>
    <w:bookmarkEnd w:id="111"/>
    <w:p w:rsidR="00000000" w:rsidRDefault="00D65ABE">
      <w:pPr>
        <w:pStyle w:val="pj"/>
      </w:pPr>
      <w:r>
        <w:fldChar w:fldCharType="begin"/>
      </w:r>
      <w:r>
        <w:instrText xml:space="preserve"> </w:instrText>
      </w:r>
      <w:r>
        <w:instrText xml:space="preserve">HYPERLINK "" \l "_ftnref49" \t </w:instrText>
      </w:r>
      <w:r>
        <w:instrText>"_blank"</w:instrText>
      </w:r>
      <w:r>
        <w:instrText xml:space="preserve"> </w:instrText>
      </w:r>
      <w:r>
        <w:fldChar w:fldCharType="separate"/>
      </w:r>
      <w:r>
        <w:rPr>
          <w:rStyle w:val="a4"/>
          <w:b/>
          <w:bCs/>
          <w:color w:val="0000FF"/>
          <w:u w:val="single"/>
        </w:rPr>
        <w:t>[49]</w:t>
      </w:r>
      <w:r>
        <w:fldChar w:fldCharType="end"/>
      </w:r>
      <w:r>
        <w:t xml:space="preserve"> Сулейменов М.К. Избранные труды по гражданскому праву. С. 91.</w:t>
      </w:r>
    </w:p>
    <w:bookmarkStart w:id="112" w:name="_ftn50"/>
    <w:bookmarkEnd w:id="112"/>
    <w:p w:rsidR="00000000" w:rsidRDefault="00D65ABE">
      <w:pPr>
        <w:pStyle w:val="pj"/>
      </w:pPr>
      <w:r>
        <w:fldChar w:fldCharType="begin"/>
      </w:r>
      <w:r>
        <w:instrText xml:space="preserve"> </w:instrText>
      </w:r>
      <w:r>
        <w:instrText>HYPERLINK "" \l "_ftnref50" \t "_blank"</w:instrText>
      </w:r>
      <w:r>
        <w:instrText xml:space="preserve"> </w:instrText>
      </w:r>
      <w:r>
        <w:fldChar w:fldCharType="separate"/>
      </w:r>
      <w:r>
        <w:rPr>
          <w:rStyle w:val="a4"/>
          <w:b/>
          <w:bCs/>
          <w:color w:val="0000FF"/>
          <w:u w:val="single"/>
        </w:rPr>
        <w:t>[50]</w:t>
      </w:r>
      <w:r>
        <w:fldChar w:fldCharType="end"/>
      </w:r>
      <w:r>
        <w:t xml:space="preserve"> Сулейменов М.К. Избранные труды по гражданскому праву. С. 313-314.</w:t>
      </w:r>
    </w:p>
    <w:bookmarkStart w:id="113" w:name="_ftn51"/>
    <w:bookmarkEnd w:id="113"/>
    <w:p w:rsidR="00000000" w:rsidRDefault="00D65ABE">
      <w:pPr>
        <w:pStyle w:val="pj"/>
      </w:pPr>
      <w:r>
        <w:fldChar w:fldCharType="begin"/>
      </w:r>
      <w:r>
        <w:instrText xml:space="preserve"> </w:instrText>
      </w:r>
      <w:r>
        <w:instrText>HYPERLINK "" \l "_ftnref51" \t "_blank"</w:instrText>
      </w:r>
      <w:r>
        <w:instrText xml:space="preserve"> </w:instrText>
      </w:r>
      <w:r>
        <w:fldChar w:fldCharType="separate"/>
      </w:r>
      <w:r>
        <w:rPr>
          <w:rStyle w:val="a4"/>
          <w:b/>
          <w:bCs/>
          <w:color w:val="0000FF"/>
          <w:u w:val="single"/>
        </w:rPr>
        <w:t>[51]</w:t>
      </w:r>
      <w:r>
        <w:fldChar w:fldCharType="end"/>
      </w:r>
      <w:r>
        <w:t xml:space="preserve"> Сулейменов </w:t>
      </w:r>
      <w:r>
        <w:t>М.К. Избранные труды по гражданскому праву. Сулейменов М.К. Избранные труды по гражданскому праву. С. 342-345.</w:t>
      </w:r>
    </w:p>
    <w:bookmarkStart w:id="114" w:name="_ftn52"/>
    <w:bookmarkEnd w:id="114"/>
    <w:p w:rsidR="00000000" w:rsidRDefault="00D65ABE">
      <w:pPr>
        <w:pStyle w:val="pj"/>
      </w:pPr>
      <w:r>
        <w:fldChar w:fldCharType="begin"/>
      </w:r>
      <w:r>
        <w:instrText xml:space="preserve"> </w:instrText>
      </w:r>
      <w:r>
        <w:instrText>HYPERLINK "" \l "_ftnref52" \t "_blank"</w:instrText>
      </w:r>
      <w:r>
        <w:instrText xml:space="preserve"> </w:instrText>
      </w:r>
      <w:r>
        <w:fldChar w:fldCharType="separate"/>
      </w:r>
      <w:r>
        <w:rPr>
          <w:rStyle w:val="a4"/>
          <w:b/>
          <w:bCs/>
          <w:color w:val="0000FF"/>
          <w:u w:val="single"/>
        </w:rPr>
        <w:t>[52]</w:t>
      </w:r>
      <w:r>
        <w:fldChar w:fldCharType="end"/>
      </w:r>
      <w:r>
        <w:t xml:space="preserve"> Сулейменов М.К. Избранные труды по гражданскому праву. Сулейменов М.К. Избранные труды по гражда</w:t>
      </w:r>
      <w:r>
        <w:t>нскому праву. С. 439.</w:t>
      </w:r>
    </w:p>
    <w:bookmarkStart w:id="115" w:name="_ftn53"/>
    <w:bookmarkEnd w:id="115"/>
    <w:p w:rsidR="00000000" w:rsidRDefault="00D65ABE">
      <w:pPr>
        <w:pStyle w:val="pj"/>
      </w:pPr>
      <w:r>
        <w:fldChar w:fldCharType="begin"/>
      </w:r>
      <w:r>
        <w:instrText xml:space="preserve"> </w:instrText>
      </w:r>
      <w:r>
        <w:instrText>HYPERLINK "" \l "_ftnref53" \t "_blank"</w:instrText>
      </w:r>
      <w:r>
        <w:instrText xml:space="preserve"> </w:instrText>
      </w:r>
      <w:r>
        <w:fldChar w:fldCharType="separate"/>
      </w:r>
      <w:r>
        <w:rPr>
          <w:rStyle w:val="a4"/>
          <w:b/>
          <w:bCs/>
          <w:color w:val="0000FF"/>
          <w:u w:val="single"/>
        </w:rPr>
        <w:t>[53]</w:t>
      </w:r>
      <w:r>
        <w:fldChar w:fldCharType="end"/>
      </w:r>
      <w:r>
        <w:t xml:space="preserve"> Сулейменов М.К. Избранные труды по гражданскому праву. Сулейменов М.К. Избранные труды по гражданскому праву. С. 441.</w:t>
      </w:r>
    </w:p>
    <w:bookmarkStart w:id="116" w:name="_ftn54"/>
    <w:bookmarkEnd w:id="116"/>
    <w:p w:rsidR="00000000" w:rsidRDefault="00D65ABE">
      <w:pPr>
        <w:pStyle w:val="pj"/>
      </w:pPr>
      <w:r>
        <w:fldChar w:fldCharType="begin"/>
      </w:r>
      <w:r>
        <w:instrText xml:space="preserve"> </w:instrText>
      </w:r>
      <w:r>
        <w:instrText>HYPERLINK "" \l "_ftnref54" \t "_blank"</w:instrText>
      </w:r>
      <w:r>
        <w:instrText xml:space="preserve"> </w:instrText>
      </w:r>
      <w:r>
        <w:fldChar w:fldCharType="separate"/>
      </w:r>
      <w:r>
        <w:rPr>
          <w:rStyle w:val="a4"/>
          <w:b/>
          <w:bCs/>
          <w:color w:val="0000FF"/>
          <w:u w:val="single"/>
        </w:rPr>
        <w:t>[54]</w:t>
      </w:r>
      <w:r>
        <w:fldChar w:fldCharType="end"/>
      </w:r>
      <w:r>
        <w:t xml:space="preserve"> Таль Л.С. Торговый</w:t>
      </w:r>
      <w:r>
        <w:t xml:space="preserve"> агент и агентурный договор как правовые типы // Сборник статей по гражданскому и торговому праву. Памяти профессора Габриэля Феликсовича Шершеневича. - М.: Статут, 2005. - 620 с. С. 480-484.</w:t>
      </w:r>
    </w:p>
    <w:bookmarkStart w:id="117" w:name="_ftn55"/>
    <w:bookmarkEnd w:id="117"/>
    <w:p w:rsidR="00000000" w:rsidRDefault="00D65ABE">
      <w:pPr>
        <w:pStyle w:val="pj"/>
      </w:pPr>
      <w:r>
        <w:fldChar w:fldCharType="begin"/>
      </w:r>
      <w:r>
        <w:instrText xml:space="preserve"> </w:instrText>
      </w:r>
      <w:r>
        <w:instrText>HYPERLINK "" \l "_ftnref55" \t "_blank"</w:instrText>
      </w:r>
      <w:r>
        <w:instrText xml:space="preserve"> </w:instrText>
      </w:r>
      <w:r>
        <w:fldChar w:fldCharType="separate"/>
      </w:r>
      <w:r>
        <w:rPr>
          <w:rStyle w:val="a4"/>
          <w:b/>
          <w:bCs/>
          <w:color w:val="0000FF"/>
          <w:u w:val="single"/>
        </w:rPr>
        <w:t>[55]</w:t>
      </w:r>
      <w:r>
        <w:fldChar w:fldCharType="end"/>
      </w:r>
      <w:r>
        <w:t xml:space="preserve"> Таль Л.С. Торго</w:t>
      </w:r>
      <w:r>
        <w:t>вый агент и агентурный договор как правовые типы. С. 486.</w:t>
      </w:r>
    </w:p>
    <w:bookmarkStart w:id="118" w:name="_ftn56"/>
    <w:bookmarkEnd w:id="118"/>
    <w:p w:rsidR="00000000" w:rsidRDefault="00D65ABE">
      <w:pPr>
        <w:pStyle w:val="pj"/>
      </w:pPr>
      <w:r>
        <w:fldChar w:fldCharType="begin"/>
      </w:r>
      <w:r>
        <w:instrText xml:space="preserve"> </w:instrText>
      </w:r>
      <w:r>
        <w:instrText>HYPERLINK "" \l "_ftnref56" \t "_blank"</w:instrText>
      </w:r>
      <w:r>
        <w:instrText xml:space="preserve"> </w:instrText>
      </w:r>
      <w:r>
        <w:fldChar w:fldCharType="separate"/>
      </w:r>
      <w:r>
        <w:rPr>
          <w:rStyle w:val="a4"/>
          <w:b/>
          <w:bCs/>
          <w:color w:val="0000FF"/>
          <w:u w:val="single"/>
        </w:rPr>
        <w:t>[56]</w:t>
      </w:r>
      <w:r>
        <w:fldChar w:fldCharType="end"/>
      </w:r>
      <w:r>
        <w:t xml:space="preserve"> Сохновский А.Ф. Правовое регулирование торгового посредничества в советском гражданском обороте: Автореф. дис. … канд. юрид. наук. Саратов, 1972. С. </w:t>
      </w:r>
      <w:r>
        <w:t>4.</w:t>
      </w:r>
    </w:p>
    <w:bookmarkStart w:id="119" w:name="_ftn57"/>
    <w:bookmarkEnd w:id="119"/>
    <w:p w:rsidR="00000000" w:rsidRDefault="00D65ABE">
      <w:pPr>
        <w:pStyle w:val="pj"/>
      </w:pPr>
      <w:r>
        <w:fldChar w:fldCharType="begin"/>
      </w:r>
      <w:r>
        <w:instrText xml:space="preserve"> </w:instrText>
      </w:r>
      <w:r>
        <w:instrText>HYPERLINK "" \l "_ftnref57" \t "_blank"</w:instrText>
      </w:r>
      <w:r>
        <w:instrText xml:space="preserve"> </w:instrText>
      </w:r>
      <w:r>
        <w:fldChar w:fldCharType="separate"/>
      </w:r>
      <w:r>
        <w:rPr>
          <w:rStyle w:val="a4"/>
          <w:b/>
          <w:bCs/>
          <w:color w:val="0000FF"/>
          <w:u w:val="single"/>
        </w:rPr>
        <w:t>[57]</w:t>
      </w:r>
      <w:r>
        <w:fldChar w:fldCharType="end"/>
      </w:r>
      <w:r>
        <w:t xml:space="preserve"> Сохновский А.Ф. Правовое регулирование торгового посредничества в советском гражданском обороте: Автореф. дис. … канд. юрид. наук. Саратов, 1972. С. 5, 6-8.</w:t>
      </w:r>
    </w:p>
    <w:bookmarkStart w:id="120" w:name="_ftn58"/>
    <w:bookmarkEnd w:id="120"/>
    <w:p w:rsidR="00000000" w:rsidRDefault="00D65ABE">
      <w:pPr>
        <w:pStyle w:val="pj"/>
      </w:pPr>
      <w:r>
        <w:fldChar w:fldCharType="begin"/>
      </w:r>
      <w:r>
        <w:instrText xml:space="preserve"> </w:instrText>
      </w:r>
      <w:r>
        <w:instrText>HYPERLINK "" \l "_ftnref58" \t "_blank"</w:instrText>
      </w:r>
      <w:r>
        <w:instrText xml:space="preserve"> </w:instrText>
      </w:r>
      <w:r>
        <w:fldChar w:fldCharType="separate"/>
      </w:r>
      <w:r>
        <w:rPr>
          <w:rStyle w:val="a4"/>
          <w:b/>
          <w:bCs/>
          <w:color w:val="0000FF"/>
          <w:u w:val="single"/>
        </w:rPr>
        <w:t>[58]</w:t>
      </w:r>
      <w:r>
        <w:fldChar w:fldCharType="end"/>
      </w:r>
      <w:r>
        <w:t xml:space="preserve"> Нырова Н.Н. Сравнительно-правовой анализ договоров посредничества в праве России и Китая и их применение для организации экспорта российских товаров на рынок КНР. Автореф. дисс... канд. юрид. наук. - Владивосток, 2003. С. 9-12.</w:t>
      </w:r>
    </w:p>
    <w:bookmarkStart w:id="121" w:name="_ftn59"/>
    <w:bookmarkEnd w:id="121"/>
    <w:p w:rsidR="00000000" w:rsidRDefault="00D65ABE">
      <w:pPr>
        <w:pStyle w:val="pj"/>
      </w:pPr>
      <w:r>
        <w:fldChar w:fldCharType="begin"/>
      </w:r>
      <w:r>
        <w:instrText xml:space="preserve"> </w:instrText>
      </w:r>
      <w:r>
        <w:instrText>HYPERLINK "" \l "_ftnre</w:instrText>
      </w:r>
      <w:r>
        <w:instrText>f59" \t "_blank"</w:instrText>
      </w:r>
      <w:r>
        <w:instrText xml:space="preserve"> </w:instrText>
      </w:r>
      <w:r>
        <w:fldChar w:fldCharType="separate"/>
      </w:r>
      <w:r>
        <w:rPr>
          <w:rStyle w:val="a4"/>
          <w:b/>
          <w:bCs/>
          <w:color w:val="0000FF"/>
          <w:u w:val="single"/>
        </w:rPr>
        <w:t>[59]</w:t>
      </w:r>
      <w:r>
        <w:fldChar w:fldCharType="end"/>
      </w:r>
      <w:r>
        <w:t xml:space="preserve"> Егоров А.В. Понятие посредничества в гражданском праве. Автореф. дис.... канд. юрид. наук. - М., 2002. - 25 c. С. 7.</w:t>
      </w:r>
    </w:p>
    <w:bookmarkStart w:id="122" w:name="_ftn60"/>
    <w:bookmarkEnd w:id="122"/>
    <w:p w:rsidR="00000000" w:rsidRDefault="00D65ABE">
      <w:pPr>
        <w:pStyle w:val="pj"/>
      </w:pPr>
      <w:r>
        <w:fldChar w:fldCharType="begin"/>
      </w:r>
      <w:r>
        <w:instrText xml:space="preserve"> </w:instrText>
      </w:r>
      <w:r>
        <w:instrText>HYPERLINK "" \l "_ftnref60" \t "_blank"</w:instrText>
      </w:r>
      <w:r>
        <w:instrText xml:space="preserve"> </w:instrText>
      </w:r>
      <w:r>
        <w:fldChar w:fldCharType="separate"/>
      </w:r>
      <w:r>
        <w:rPr>
          <w:rStyle w:val="a4"/>
          <w:b/>
          <w:bCs/>
          <w:color w:val="0000FF"/>
          <w:u w:val="single"/>
        </w:rPr>
        <w:t>[60]</w:t>
      </w:r>
      <w:r>
        <w:fldChar w:fldCharType="end"/>
      </w:r>
      <w:r>
        <w:t xml:space="preserve"> Егоров А.В. Понятие посредничества в гражданском праве. С. 8.</w:t>
      </w:r>
    </w:p>
    <w:bookmarkStart w:id="123" w:name="_ftn61"/>
    <w:bookmarkEnd w:id="123"/>
    <w:p w:rsidR="00000000" w:rsidRDefault="00D65ABE">
      <w:pPr>
        <w:pStyle w:val="pj"/>
      </w:pPr>
      <w:r>
        <w:fldChar w:fldCharType="begin"/>
      </w:r>
      <w:r>
        <w:instrText xml:space="preserve"> </w:instrText>
      </w:r>
      <w:r>
        <w:instrText>HYPERLINK "" \l "_ftnref61" \t "_blank"</w:instrText>
      </w:r>
      <w:r>
        <w:instrText xml:space="preserve"> </w:instrText>
      </w:r>
      <w:r>
        <w:fldChar w:fldCharType="separate"/>
      </w:r>
      <w:r>
        <w:rPr>
          <w:rStyle w:val="a4"/>
          <w:b/>
          <w:bCs/>
          <w:color w:val="0000FF"/>
          <w:u w:val="single"/>
        </w:rPr>
        <w:t>[61]</w:t>
      </w:r>
      <w:r>
        <w:fldChar w:fldCharType="end"/>
      </w:r>
      <w:r>
        <w:t xml:space="preserve"> См., например, решение германского имперского суда от 2 июня 1892 года, приведенное Л.С. Талем: Таль Л.С. Торговый агент и агентурный договор как правовые типы. С. 476.</w:t>
      </w:r>
    </w:p>
    <w:sectPr w:rsidR="00000000">
      <w:headerReference w:type="even" r:id="rId85"/>
      <w:headerReference w:type="default" r:id="rId86"/>
      <w:footerReference w:type="even" r:id="rId87"/>
      <w:footerReference w:type="default" r:id="rId88"/>
      <w:headerReference w:type="first" r:id="rId89"/>
      <w:footerReference w:type="first" r:id="rId9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5ABE" w:rsidRDefault="00D65ABE" w:rsidP="00D65ABE">
      <w:r>
        <w:separator/>
      </w:r>
    </w:p>
  </w:endnote>
  <w:endnote w:type="continuationSeparator" w:id="0">
    <w:p w:rsidR="00D65ABE" w:rsidRDefault="00D65ABE" w:rsidP="00D65A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5ABE" w:rsidRDefault="00D65ABE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5ABE" w:rsidRDefault="00D65ABE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5ABE" w:rsidRDefault="00D65ABE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5ABE" w:rsidRDefault="00D65ABE" w:rsidP="00D65ABE">
      <w:r>
        <w:separator/>
      </w:r>
    </w:p>
  </w:footnote>
  <w:footnote w:type="continuationSeparator" w:id="0">
    <w:p w:rsidR="00D65ABE" w:rsidRDefault="00D65ABE" w:rsidP="00D65A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5ABE" w:rsidRDefault="00D65ABE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5ABE" w:rsidRDefault="00D65ABE" w:rsidP="00D65ABE">
    <w:pPr>
      <w:pStyle w:val="a7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D65ABE" w:rsidRPr="00D65ABE" w:rsidRDefault="00D65ABE" w:rsidP="00D65ABE">
    <w:pPr>
      <w:pStyle w:val="a7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Справка по теме: «Агентский договор в системе посреднических правоотношений в гражданском праве: опыт зарубежных стран и перспектива его внедрения в гражданское законодательство Республики Казахстан» (Скрябин С.В., кандидат юридических наук, доцент; главный научный сотрудник Института законодательства РК)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5ABE" w:rsidRDefault="00D65ABE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removePersonalInformation/>
  <w:removeDateAndTime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D65ABE"/>
    <w:rsid w:val="00D65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s8">
    <w:name w:val="s8"/>
    <w:basedOn w:val="a"/>
    <w:rPr>
      <w:color w:val="333399"/>
    </w:rPr>
  </w:style>
  <w:style w:type="character" w:styleId="a4">
    <w:name w:val="footnote reference"/>
    <w:basedOn w:val="a0"/>
    <w:uiPriority w:val="99"/>
    <w:semiHidden/>
    <w:unhideWhenUsed/>
    <w:rPr>
      <w:vertAlign w:val="superscript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5">
    <w:name w:val="Hyperlink"/>
    <w:basedOn w:val="a0"/>
    <w:uiPriority w:val="99"/>
    <w:semiHidden/>
    <w:unhideWhenUsed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7">
    <w:name w:val="header"/>
    <w:basedOn w:val="a"/>
    <w:link w:val="a8"/>
    <w:uiPriority w:val="99"/>
    <w:unhideWhenUsed/>
    <w:rsid w:val="00D65AB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65ABE"/>
    <w:rPr>
      <w:rFonts w:eastAsiaTheme="minorEastAsia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D65AB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65ABE"/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s8">
    <w:name w:val="s8"/>
    <w:basedOn w:val="a"/>
    <w:rPr>
      <w:color w:val="333399"/>
    </w:rPr>
  </w:style>
  <w:style w:type="character" w:styleId="a4">
    <w:name w:val="footnote reference"/>
    <w:basedOn w:val="a0"/>
    <w:uiPriority w:val="99"/>
    <w:semiHidden/>
    <w:unhideWhenUsed/>
    <w:rPr>
      <w:vertAlign w:val="superscript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5">
    <w:name w:val="Hyperlink"/>
    <w:basedOn w:val="a0"/>
    <w:uiPriority w:val="99"/>
    <w:semiHidden/>
    <w:unhideWhenUsed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7">
    <w:name w:val="header"/>
    <w:basedOn w:val="a"/>
    <w:link w:val="a8"/>
    <w:uiPriority w:val="99"/>
    <w:unhideWhenUsed/>
    <w:rsid w:val="00D65AB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65ABE"/>
    <w:rPr>
      <w:rFonts w:eastAsiaTheme="minorEastAsia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D65AB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65ABE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2200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online.zakon.kz/Document/?doc_id=1023618" TargetMode="External"/><Relationship Id="rId21" Type="http://schemas.openxmlformats.org/officeDocument/2006/relationships/hyperlink" Target="http://online.zakon.kz/Document/?doc_id=1021136" TargetMode="External"/><Relationship Id="rId42" Type="http://schemas.openxmlformats.org/officeDocument/2006/relationships/hyperlink" Target="http://online.zakon.kz/Document/?doc_id=1027617" TargetMode="External"/><Relationship Id="rId47" Type="http://schemas.openxmlformats.org/officeDocument/2006/relationships/hyperlink" Target="http://online.zakon.kz/Document/?doc_id=1027617" TargetMode="External"/><Relationship Id="rId63" Type="http://schemas.openxmlformats.org/officeDocument/2006/relationships/hyperlink" Target="http://online.zakon.kz/Document/?doc_id=1013880" TargetMode="External"/><Relationship Id="rId68" Type="http://schemas.openxmlformats.org/officeDocument/2006/relationships/hyperlink" Target="http://online.zakon.kz/Document/?doc_id=1041258" TargetMode="External"/><Relationship Id="rId84" Type="http://schemas.openxmlformats.org/officeDocument/2006/relationships/hyperlink" Target="http://imright.ru/razgranichenie-otvetstvennosti-turoperatora-&#1110;-turagenta-pered-turistom/" TargetMode="External"/><Relationship Id="rId89" Type="http://schemas.openxmlformats.org/officeDocument/2006/relationships/header" Target="header3.xml"/><Relationship Id="rId16" Type="http://schemas.openxmlformats.org/officeDocument/2006/relationships/hyperlink" Target="http://online.zakon.kz/Document/?doc_id=1013880" TargetMode="External"/><Relationship Id="rId11" Type="http://schemas.openxmlformats.org/officeDocument/2006/relationships/hyperlink" Target="http://online.zakon.kz/Document/?doc_id=1006061" TargetMode="External"/><Relationship Id="rId32" Type="http://schemas.openxmlformats.org/officeDocument/2006/relationships/hyperlink" Target="http://online.zakon.kz/Document/?doc_id=1023618" TargetMode="External"/><Relationship Id="rId37" Type="http://schemas.openxmlformats.org/officeDocument/2006/relationships/hyperlink" Target="http://online.zakon.kz/Document/?doc_id=1045838" TargetMode="External"/><Relationship Id="rId53" Type="http://schemas.openxmlformats.org/officeDocument/2006/relationships/hyperlink" Target="http://online.zakon.kz/Document/?doc_id=1041258" TargetMode="External"/><Relationship Id="rId58" Type="http://schemas.openxmlformats.org/officeDocument/2006/relationships/hyperlink" Target="http://online.zakon.kz/Document/?doc_id=1041258" TargetMode="External"/><Relationship Id="rId74" Type="http://schemas.openxmlformats.org/officeDocument/2006/relationships/hyperlink" Target="http://online.zakon.kz/Document/?doc_id=34329053" TargetMode="External"/><Relationship Id="rId79" Type="http://schemas.openxmlformats.org/officeDocument/2006/relationships/hyperlink" Target="http://online.zakon.kz/Document/?doc_id=1006061" TargetMode="External"/><Relationship Id="rId5" Type="http://schemas.openxmlformats.org/officeDocument/2006/relationships/footnotes" Target="footnotes.xml"/><Relationship Id="rId90" Type="http://schemas.openxmlformats.org/officeDocument/2006/relationships/footer" Target="footer3.xml"/><Relationship Id="rId14" Type="http://schemas.openxmlformats.org/officeDocument/2006/relationships/hyperlink" Target="http://online.zakon.kz/Document/?doc_id=1006061" TargetMode="External"/><Relationship Id="rId22" Type="http://schemas.openxmlformats.org/officeDocument/2006/relationships/hyperlink" Target="http://online.zakon.kz/Document/?doc_id=1021136" TargetMode="External"/><Relationship Id="rId27" Type="http://schemas.openxmlformats.org/officeDocument/2006/relationships/hyperlink" Target="http://online.zakon.kz/Document/?doc_id=1023618" TargetMode="External"/><Relationship Id="rId30" Type="http://schemas.openxmlformats.org/officeDocument/2006/relationships/hyperlink" Target="http://online.zakon.kz/Document/?doc_id=1023618" TargetMode="External"/><Relationship Id="rId35" Type="http://schemas.openxmlformats.org/officeDocument/2006/relationships/hyperlink" Target="http://online.zakon.kz/Document/?doc_id=1045838" TargetMode="External"/><Relationship Id="rId43" Type="http://schemas.openxmlformats.org/officeDocument/2006/relationships/hyperlink" Target="http://online.zakon.kz/Document/?doc_id=1027617" TargetMode="External"/><Relationship Id="rId48" Type="http://schemas.openxmlformats.org/officeDocument/2006/relationships/hyperlink" Target="http://online.zakon.kz/Document/?doc_id=1027617" TargetMode="External"/><Relationship Id="rId56" Type="http://schemas.openxmlformats.org/officeDocument/2006/relationships/hyperlink" Target="http://online.zakon.kz/Document/?doc_id=1041258" TargetMode="External"/><Relationship Id="rId64" Type="http://schemas.openxmlformats.org/officeDocument/2006/relationships/hyperlink" Target="http://online.zakon.kz/Document/?doc_id=1041258" TargetMode="External"/><Relationship Id="rId69" Type="http://schemas.openxmlformats.org/officeDocument/2006/relationships/hyperlink" Target="http://online.zakon.kz/Document/?doc_id=1041258" TargetMode="External"/><Relationship Id="rId77" Type="http://schemas.openxmlformats.org/officeDocument/2006/relationships/hyperlink" Target="http://online.zakon.kz/Document/?doc_id=30927376" TargetMode="External"/><Relationship Id="rId8" Type="http://schemas.openxmlformats.org/officeDocument/2006/relationships/hyperlink" Target="http://online.zakon.kz/Document/?doc_id=1006061" TargetMode="External"/><Relationship Id="rId51" Type="http://schemas.openxmlformats.org/officeDocument/2006/relationships/hyperlink" Target="http://online.zakon.kz/Document/?doc_id=1041258" TargetMode="External"/><Relationship Id="rId72" Type="http://schemas.openxmlformats.org/officeDocument/2006/relationships/hyperlink" Target="http://online.zakon.kz/Document/?doc_id=1013921" TargetMode="External"/><Relationship Id="rId80" Type="http://schemas.openxmlformats.org/officeDocument/2006/relationships/hyperlink" Target="http://online.zakon.kz/Document/?doc_id=30927376" TargetMode="External"/><Relationship Id="rId85" Type="http://schemas.openxmlformats.org/officeDocument/2006/relationships/header" Target="header1.xml"/><Relationship Id="rId3" Type="http://schemas.openxmlformats.org/officeDocument/2006/relationships/settings" Target="settings.xml"/><Relationship Id="rId12" Type="http://schemas.openxmlformats.org/officeDocument/2006/relationships/hyperlink" Target="http://online.zakon.kz/Document/?doc_id=1013880" TargetMode="External"/><Relationship Id="rId17" Type="http://schemas.openxmlformats.org/officeDocument/2006/relationships/hyperlink" Target="http://online.zakon.kz/Document/?doc_id=1013880" TargetMode="External"/><Relationship Id="rId25" Type="http://schemas.openxmlformats.org/officeDocument/2006/relationships/hyperlink" Target="http://online.zakon.kz/Document/?doc_id=1021136" TargetMode="External"/><Relationship Id="rId33" Type="http://schemas.openxmlformats.org/officeDocument/2006/relationships/hyperlink" Target="http://online.zakon.kz/Document/?doc_id=1045838" TargetMode="External"/><Relationship Id="rId38" Type="http://schemas.openxmlformats.org/officeDocument/2006/relationships/hyperlink" Target="http://online.zakon.kz/Document/?doc_id=1045838" TargetMode="External"/><Relationship Id="rId46" Type="http://schemas.openxmlformats.org/officeDocument/2006/relationships/hyperlink" Target="http://online.zakon.kz/Document/?doc_id=1006061" TargetMode="External"/><Relationship Id="rId59" Type="http://schemas.openxmlformats.org/officeDocument/2006/relationships/hyperlink" Target="http://online.zakon.kz/Document/?doc_id=1041258" TargetMode="External"/><Relationship Id="rId67" Type="http://schemas.openxmlformats.org/officeDocument/2006/relationships/hyperlink" Target="http://online.zakon.kz/Document/?doc_id=1041258" TargetMode="External"/><Relationship Id="rId20" Type="http://schemas.openxmlformats.org/officeDocument/2006/relationships/hyperlink" Target="http://online.zakon.kz/Document/?doc_id=1006061" TargetMode="External"/><Relationship Id="rId41" Type="http://schemas.openxmlformats.org/officeDocument/2006/relationships/hyperlink" Target="http://online.zakon.kz/Document/?doc_id=1027617" TargetMode="External"/><Relationship Id="rId54" Type="http://schemas.openxmlformats.org/officeDocument/2006/relationships/hyperlink" Target="http://online.zakon.kz/Document/?doc_id=1041258" TargetMode="External"/><Relationship Id="rId62" Type="http://schemas.openxmlformats.org/officeDocument/2006/relationships/hyperlink" Target="http://online.zakon.kz/Document/?doc_id=1049233" TargetMode="External"/><Relationship Id="rId70" Type="http://schemas.openxmlformats.org/officeDocument/2006/relationships/hyperlink" Target="http://online.zakon.kz/Document/?doc_id=30927376" TargetMode="External"/><Relationship Id="rId75" Type="http://schemas.openxmlformats.org/officeDocument/2006/relationships/hyperlink" Target="http://online.zakon.kz/Document/?doc_id=34329053" TargetMode="External"/><Relationship Id="rId83" Type="http://schemas.openxmlformats.org/officeDocument/2006/relationships/hyperlink" Target="http://www.zakon.kz/4877031-yuridicheskoe-zaklyuchenie-dlya-ao.html" TargetMode="External"/><Relationship Id="rId88" Type="http://schemas.openxmlformats.org/officeDocument/2006/relationships/footer" Target="footer2.xml"/><Relationship Id="rId9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5" Type="http://schemas.openxmlformats.org/officeDocument/2006/relationships/hyperlink" Target="http://online.zakon.kz/Document/?doc_id=1013880" TargetMode="External"/><Relationship Id="rId23" Type="http://schemas.openxmlformats.org/officeDocument/2006/relationships/hyperlink" Target="http://online.zakon.kz/Document/?doc_id=1021136" TargetMode="External"/><Relationship Id="rId28" Type="http://schemas.openxmlformats.org/officeDocument/2006/relationships/hyperlink" Target="http://online.zakon.kz/Document/?doc_id=1023618" TargetMode="External"/><Relationship Id="rId36" Type="http://schemas.openxmlformats.org/officeDocument/2006/relationships/hyperlink" Target="http://online.zakon.kz/Document/?doc_id=1023618" TargetMode="External"/><Relationship Id="rId49" Type="http://schemas.openxmlformats.org/officeDocument/2006/relationships/hyperlink" Target="http://online.zakon.kz/Document/?doc_id=1041258" TargetMode="External"/><Relationship Id="rId57" Type="http://schemas.openxmlformats.org/officeDocument/2006/relationships/hyperlink" Target="http://online.zakon.kz/Document/?doc_id=1041258" TargetMode="External"/><Relationship Id="rId10" Type="http://schemas.openxmlformats.org/officeDocument/2006/relationships/hyperlink" Target="http://online.zakon.kz/Document/?doc_id=1006061" TargetMode="External"/><Relationship Id="rId31" Type="http://schemas.openxmlformats.org/officeDocument/2006/relationships/hyperlink" Target="http://online.zakon.kz/Document/?doc_id=33232290" TargetMode="External"/><Relationship Id="rId44" Type="http://schemas.openxmlformats.org/officeDocument/2006/relationships/hyperlink" Target="http://online.zakon.kz/Document/?doc_id=1027617" TargetMode="External"/><Relationship Id="rId52" Type="http://schemas.openxmlformats.org/officeDocument/2006/relationships/hyperlink" Target="http://online.zakon.kz/Document/?doc_id=1041258" TargetMode="External"/><Relationship Id="rId60" Type="http://schemas.openxmlformats.org/officeDocument/2006/relationships/hyperlink" Target="http://online.zakon.kz/Document/?doc_id=1041258" TargetMode="External"/><Relationship Id="rId65" Type="http://schemas.openxmlformats.org/officeDocument/2006/relationships/hyperlink" Target="http://online.zakon.kz/Document/?doc_id=31408637" TargetMode="External"/><Relationship Id="rId73" Type="http://schemas.openxmlformats.org/officeDocument/2006/relationships/hyperlink" Target="http://online.zakon.kz/Document/?doc_id=34329053" TargetMode="External"/><Relationship Id="rId78" Type="http://schemas.openxmlformats.org/officeDocument/2006/relationships/hyperlink" Target="http://online.zakon.kz/Document/?doc_id=30927376" TargetMode="External"/><Relationship Id="rId81" Type="http://schemas.openxmlformats.org/officeDocument/2006/relationships/hyperlink" Target="http://online.zakon.kz/Document/?doc_id=1013880" TargetMode="External"/><Relationship Id="rId86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1006061" TargetMode="External"/><Relationship Id="rId13" Type="http://schemas.openxmlformats.org/officeDocument/2006/relationships/hyperlink" Target="http://online.zakon.kz/Document/?doc_id=1013880" TargetMode="External"/><Relationship Id="rId18" Type="http://schemas.openxmlformats.org/officeDocument/2006/relationships/hyperlink" Target="http://online.zakon.kz/Document/?doc_id=1013880" TargetMode="External"/><Relationship Id="rId39" Type="http://schemas.openxmlformats.org/officeDocument/2006/relationships/hyperlink" Target="http://online.zakon.kz/Document/?doc_id=1027617" TargetMode="External"/><Relationship Id="rId34" Type="http://schemas.openxmlformats.org/officeDocument/2006/relationships/hyperlink" Target="http://online.zakon.kz/Document/?doc_id=1023618" TargetMode="External"/><Relationship Id="rId50" Type="http://schemas.openxmlformats.org/officeDocument/2006/relationships/hyperlink" Target="http://online.zakon.kz/Document/?doc_id=1041258" TargetMode="External"/><Relationship Id="rId55" Type="http://schemas.openxmlformats.org/officeDocument/2006/relationships/hyperlink" Target="http://online.zakon.kz/Document/?doc_id=1041258" TargetMode="External"/><Relationship Id="rId76" Type="http://schemas.openxmlformats.org/officeDocument/2006/relationships/hyperlink" Target="http://online.zakon.kz/Document/?doc_id=30927376" TargetMode="External"/><Relationship Id="rId7" Type="http://schemas.openxmlformats.org/officeDocument/2006/relationships/hyperlink" Target="http://online.zakon.kz/Document/?doc_id=1006061" TargetMode="External"/><Relationship Id="rId71" Type="http://schemas.openxmlformats.org/officeDocument/2006/relationships/hyperlink" Target="http://online.zakon.kz/Document/?doc_id=34329053" TargetMode="External"/><Relationship Id="rId92" Type="http://schemas.openxmlformats.org/officeDocument/2006/relationships/theme" Target="theme/theme1.xml"/><Relationship Id="rId2" Type="http://schemas.microsoft.com/office/2007/relationships/stylesWithEffects" Target="stylesWithEffects.xml"/><Relationship Id="rId29" Type="http://schemas.openxmlformats.org/officeDocument/2006/relationships/hyperlink" Target="http://online.zakon.kz/Document/?doc_id=1023618" TargetMode="External"/><Relationship Id="rId24" Type="http://schemas.openxmlformats.org/officeDocument/2006/relationships/hyperlink" Target="http://online.zakon.kz/Document/?doc_id=1021136" TargetMode="External"/><Relationship Id="rId40" Type="http://schemas.openxmlformats.org/officeDocument/2006/relationships/hyperlink" Target="http://online.zakon.kz/Document/?doc_id=1027617" TargetMode="External"/><Relationship Id="rId45" Type="http://schemas.openxmlformats.org/officeDocument/2006/relationships/hyperlink" Target="http://online.zakon.kz/Document/?doc_id=1027617" TargetMode="External"/><Relationship Id="rId66" Type="http://schemas.openxmlformats.org/officeDocument/2006/relationships/hyperlink" Target="http://online.zakon.kz/Document/?doc_id=1041258" TargetMode="External"/><Relationship Id="rId87" Type="http://schemas.openxmlformats.org/officeDocument/2006/relationships/footer" Target="footer1.xml"/><Relationship Id="rId61" Type="http://schemas.openxmlformats.org/officeDocument/2006/relationships/hyperlink" Target="http://online.zakon.kz/Document/?doc_id=1041258" TargetMode="External"/><Relationship Id="rId82" Type="http://schemas.openxmlformats.org/officeDocument/2006/relationships/hyperlink" Target="http://online.zakon.kz/Document/?doc_id=1006061" TargetMode="External"/><Relationship Id="rId19" Type="http://schemas.openxmlformats.org/officeDocument/2006/relationships/hyperlink" Target="http://online.zakon.kz/Document/?doc_id=101388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9619</Words>
  <Characters>77112</Characters>
  <Application>Microsoft Office Word</Application>
  <DocSecurity>0</DocSecurity>
  <Lines>642</Lines>
  <Paragraphs>173</Paragraphs>
  <ScaleCrop>false</ScaleCrop>
  <Company/>
  <LinksUpToDate>false</LinksUpToDate>
  <CharactersWithSpaces>86558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2026-01-03T04:07:00Z</dcterms:created>
  <dcterms:modified xsi:type="dcterms:W3CDTF">2026-01-03T04:07:00Z</dcterms:modified>
</cp:coreProperties>
</file>