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5C1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бағалы қағаздар нарығын реттеу мңселелері бойынша өзгерістер мен толықтырулар енгізу туралы» Қазақстан Республикасы Ұлттық Банкі Басқармасының 2018 жылғы 29 қаңтардағы № 11 Қаулысы (2018.29.</w:t>
      </w:r>
      <w:r>
        <w:rPr>
          <w:rStyle w:val="s0"/>
          <w:b/>
          <w:bCs/>
        </w:rPr>
        <w:t>11. берілген өзгерістермен)</w:t>
      </w:r>
    </w:p>
    <w:p w:rsidR="00000000" w:rsidRDefault="00F25C1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25C15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26 наурызда № 16643 тіркелді</w:t>
      </w:r>
    </w:p>
    <w:p w:rsidR="00000000" w:rsidRDefault="00F25C1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25C15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0006/kaz" w:history="1">
        <w:r>
          <w:rPr>
            <w:rStyle w:val="a4"/>
            <w:lang w:val="kk-KZ"/>
          </w:rPr>
          <w:t>«ҚР НҚ</w:t>
        </w:r>
        <w:r>
          <w:rPr>
            <w:rStyle w:val="a4"/>
            <w:lang w:val="kk-KZ"/>
          </w:rPr>
          <w:t>А электрондық түрдегі эталондық бақылау банкі» АЖ 2018 ж. 3 сәуірде</w:t>
        </w:r>
      </w:hyperlink>
      <w:r>
        <w:rPr>
          <w:rStyle w:val="s0"/>
        </w:rPr>
        <w:t>; «Егемен Қазақстан» 2018 жылғы 14 мамыр № 87 (29318)</w:t>
      </w:r>
    </w:p>
    <w:p w:rsidR="00000000" w:rsidRDefault="00F25C15">
      <w:pPr>
        <w:ind w:firstLine="397"/>
        <w:jc w:val="both"/>
      </w:pPr>
      <w:r>
        <w:rPr>
          <w:b/>
          <w:bCs/>
          <w:lang w:val="kk-KZ"/>
        </w:rPr>
        <w:t> </w:t>
      </w:r>
    </w:p>
    <w:p w:rsidR="00000000" w:rsidRDefault="00F25C15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F25C15">
      <w:pPr>
        <w:ind w:firstLine="397"/>
        <w:jc w:val="both"/>
      </w:pPr>
      <w:r>
        <w:rPr>
          <w:rStyle w:val="s0"/>
        </w:rPr>
        <w:t> </w:t>
      </w:r>
    </w:p>
    <w:p w:rsidR="00000000" w:rsidRPr="00F25C15" w:rsidRDefault="00F25C15">
      <w:pPr>
        <w:ind w:firstLine="397"/>
        <w:jc w:val="both"/>
        <w:rPr>
          <w:lang w:val="kk-KZ"/>
        </w:rPr>
      </w:pPr>
      <w:r>
        <w:rPr>
          <w:rStyle w:val="s0"/>
        </w:rPr>
        <w:t>Қ</w:t>
      </w:r>
      <w:r>
        <w:rPr>
          <w:rStyle w:val="s0"/>
          <w:lang w:val="kk-KZ"/>
        </w:rPr>
        <w:t xml:space="preserve">Р </w:t>
      </w:r>
      <w:r>
        <w:rPr>
          <w:rStyle w:val="s0"/>
        </w:rPr>
        <w:t>Ұлттық</w:t>
      </w:r>
      <w:r>
        <w:rPr>
          <w:rStyle w:val="s0"/>
        </w:rPr>
        <w:t xml:space="preserve"> Банкі Басқармасының 2018</w:t>
      </w:r>
      <w:r>
        <w:rPr>
          <w:rStyle w:val="s0"/>
          <w:lang w:val="kk-KZ"/>
        </w:rPr>
        <w:t xml:space="preserve">.29.10. </w:t>
      </w:r>
      <w:r w:rsidRPr="00F25C15">
        <w:rPr>
          <w:rStyle w:val="s0"/>
          <w:lang w:val="kk-KZ"/>
        </w:rPr>
        <w:t xml:space="preserve">№ 249 </w:t>
      </w:r>
      <w:hyperlink r:id="rId8" w:anchor="sub_id=1" w:history="1">
        <w:r w:rsidRPr="00F25C15">
          <w:rPr>
            <w:rStyle w:val="a4"/>
            <w:lang w:val="kk-KZ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 w:rsidRPr="00F25C15">
        <w:rPr>
          <w:rStyle w:val="s0"/>
          <w:lang w:val="kk-KZ"/>
        </w:rPr>
        <w:t>2019 ж</w:t>
      </w:r>
      <w:r>
        <w:rPr>
          <w:rStyle w:val="s0"/>
          <w:lang w:val="kk-KZ"/>
        </w:rPr>
        <w:t>.</w:t>
      </w:r>
      <w:r w:rsidRPr="00F25C15">
        <w:rPr>
          <w:rStyle w:val="s0"/>
          <w:lang w:val="kk-KZ"/>
        </w:rPr>
        <w:t xml:space="preserve"> 1 қаңтардан бастап қолданысқа енгізілді</w:t>
      </w:r>
      <w:r>
        <w:rPr>
          <w:rStyle w:val="s0"/>
          <w:lang w:val="kk-KZ"/>
        </w:rPr>
        <w:t>)</w:t>
      </w:r>
    </w:p>
    <w:p w:rsidR="00000000" w:rsidRDefault="00F25C1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</w:t>
      </w:r>
      <w:r>
        <w:rPr>
          <w:rStyle w:val="s0"/>
          <w:lang w:val="kk-KZ"/>
        </w:rPr>
        <w:t xml:space="preserve">.29.11. № 307 </w:t>
      </w:r>
      <w:hyperlink r:id="rId9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(мемлекеттік </w:t>
      </w:r>
      <w:hyperlink r:id="rId10" w:history="1">
        <w:r>
          <w:rPr>
            <w:rStyle w:val="a4"/>
            <w:lang w:val="kk-KZ"/>
          </w:rPr>
          <w:t>тіркелген</w:t>
        </w:r>
      </w:hyperlink>
      <w:r>
        <w:rPr>
          <w:rStyle w:val="s0"/>
          <w:lang w:val="kk-KZ"/>
        </w:rPr>
        <w:t xml:space="preserve"> күннен бастап қолданысқа енгізілді)</w:t>
      </w:r>
    </w:p>
    <w:p w:rsidR="00000000" w:rsidRDefault="00F25C1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25C15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F25C1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25C15">
      <w:pPr>
        <w:ind w:firstLine="397"/>
        <w:jc w:val="both"/>
      </w:pPr>
      <w:r>
        <w:rPr>
          <w:rStyle w:val="s0"/>
          <w:lang w:val="kk-KZ"/>
        </w:rPr>
        <w:t xml:space="preserve">2018 ж. 29 қарашаға дейін қолданылған </w:t>
      </w:r>
      <w:hyperlink r:id="rId11" w:history="1">
        <w:r>
          <w:rPr>
            <w:rStyle w:val="a4"/>
            <w:lang w:val="kk-KZ"/>
          </w:rPr>
          <w:t>редакция</w:t>
        </w:r>
      </w:hyperlink>
    </w:p>
    <w:p w:rsidR="00000000" w:rsidRDefault="00F25C15">
      <w:pPr>
        <w:ind w:firstLine="397"/>
        <w:jc w:val="both"/>
      </w:pPr>
      <w:r>
        <w:rPr>
          <w:lang w:val="kk-KZ"/>
        </w:rPr>
        <w:t>2019 ж. 01.01. дейін қолданылған</w:t>
      </w:r>
      <w:r>
        <w:rPr>
          <w:lang w:val="kk-KZ"/>
        </w:rPr>
        <w:t xml:space="preserve"> </w:t>
      </w:r>
      <w:hyperlink r:id="rId12" w:history="1">
        <w:r>
          <w:rPr>
            <w:rStyle w:val="a4"/>
            <w:lang w:val="kk-KZ"/>
          </w:rPr>
          <w:t>редакция</w:t>
        </w:r>
      </w:hyperlink>
    </w:p>
    <w:p w:rsidR="00000000" w:rsidRDefault="00F25C15">
      <w:pPr>
        <w:ind w:firstLine="397"/>
        <w:jc w:val="both"/>
      </w:pPr>
      <w:r>
        <w:rPr>
          <w:lang w:val="kk-KZ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5C15" w:rsidRDefault="00F25C15" w:rsidP="00F25C15">
      <w:r>
        <w:separator/>
      </w:r>
    </w:p>
  </w:endnote>
  <w:endnote w:type="continuationSeparator" w:id="0">
    <w:p w:rsidR="00F25C15" w:rsidRDefault="00F25C15" w:rsidP="00F25C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C15" w:rsidRDefault="00F25C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C15" w:rsidRDefault="00F25C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C15" w:rsidRDefault="00F25C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5C15" w:rsidRDefault="00F25C15" w:rsidP="00F25C15">
      <w:r>
        <w:separator/>
      </w:r>
    </w:p>
  </w:footnote>
  <w:footnote w:type="continuationSeparator" w:id="0">
    <w:p w:rsidR="00F25C15" w:rsidRDefault="00F25C15" w:rsidP="00F25C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C15" w:rsidRDefault="00F25C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C15" w:rsidRDefault="00F25C15" w:rsidP="00F25C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5C15" w:rsidRPr="00F25C15" w:rsidRDefault="00F25C15" w:rsidP="00F25C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Ұлттық Банкі Басқармасының 2018 жылғы 29 қаңтардағы № 11 Қаулысы (2018.29.11.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C15" w:rsidRDefault="00F25C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5C15"/>
    <w:rsid w:val="00F25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5C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5C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5C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5C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5C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5C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5C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5C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2532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586716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781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70373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1429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Ұлттық Банкі Басқармасының 2018 жылғы 29 қаңтардағы № 11 Қаулысы (2018.29.11.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2023-11-20T06:12:00Z</dcterms:created>
  <dcterms:modified xsi:type="dcterms:W3CDTF">2023-11-20T06:12:00Z</dcterms:modified>
</cp:coreProperties>
</file>