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B8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Временные правила отбора и проведения конкурса на занятие административной государственной должности корпуса «Б» в интегрированной информационной системе (приложение 2-3 к приказу Председателя Агентства Республики Казахстан по делам государственной службы </w:t>
      </w:r>
      <w:r>
        <w:rPr>
          <w:rStyle w:val="s0"/>
          <w:b/>
          <w:bCs/>
        </w:rPr>
        <w:t>и противодействию коррупции от 21 февраля 2017 года № 40) (с изменениями и дополнениями по состоянию на 30.04.2025 г.)</w:t>
      </w:r>
    </w:p>
    <w:p w:rsidR="00000000" w:rsidRDefault="00111B89">
      <w:pPr>
        <w:pStyle w:val="pj"/>
      </w:pPr>
      <w:r>
        <w:rPr>
          <w:rStyle w:val="s0"/>
          <w:b/>
          <w:bCs/>
        </w:rPr>
        <w:t> </w:t>
      </w:r>
    </w:p>
    <w:p w:rsidR="00000000" w:rsidRDefault="00111B8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2017 года под № 14939</w:t>
      </w:r>
    </w:p>
    <w:p w:rsidR="00000000" w:rsidRDefault="00111B89">
      <w:pPr>
        <w:pStyle w:val="pj"/>
      </w:pPr>
      <w:r>
        <w:rPr>
          <w:rStyle w:val="s0"/>
        </w:rPr>
        <w:t> </w:t>
      </w:r>
    </w:p>
    <w:p w:rsidR="00000000" w:rsidRDefault="00111B89">
      <w:pPr>
        <w:pStyle w:val="pj"/>
      </w:pPr>
      <w:r>
        <w:rPr>
          <w:rStyle w:val="s0"/>
        </w:rPr>
        <w:t xml:space="preserve">Опубликован: </w:t>
      </w:r>
      <w:hyperlink r:id="rId7" w:anchor="!/doc/111187/rus" w:tgtFrame="_blank" w:history="1">
        <w:r>
          <w:rPr>
            <w:rStyle w:val="a4"/>
          </w:rPr>
          <w:t>ИС «Эталонный контрольный банк НПА РК в электронном виде» 19 апреля 2017 г.</w:t>
        </w:r>
      </w:hyperlink>
    </w:p>
    <w:p w:rsidR="00000000" w:rsidRDefault="00111B89">
      <w:pPr>
        <w:pStyle w:val="pj"/>
      </w:pPr>
      <w:r>
        <w:rPr>
          <w:rStyle w:val="s0"/>
        </w:rPr>
        <w:t> </w:t>
      </w:r>
    </w:p>
    <w:p w:rsidR="00000000" w:rsidRDefault="00111B89">
      <w:pPr>
        <w:pStyle w:val="pj"/>
      </w:pPr>
      <w:r>
        <w:rPr>
          <w:rStyle w:val="s0"/>
        </w:rPr>
        <w:t>Внесены изменения:</w:t>
      </w:r>
    </w:p>
    <w:p w:rsidR="00000000" w:rsidRDefault="00111B89">
      <w:pPr>
        <w:pStyle w:val="pj"/>
      </w:pPr>
      <w:r>
        <w:rPr>
          <w:rStyle w:val="s0"/>
        </w:rPr>
        <w:t> </w:t>
      </w:r>
    </w:p>
    <w:p w:rsidR="00000000" w:rsidRDefault="00111B89">
      <w:pPr>
        <w:pStyle w:val="pj"/>
      </w:pPr>
      <w:hyperlink r:id="rId8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09.02.24 г. № 33 (</w:t>
      </w:r>
      <w:hyperlink r:id="rId9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февраля 2024 г. и распространяется на правоотношения возникшие с 1 января </w:t>
      </w:r>
      <w:r>
        <w:rPr>
          <w:rStyle w:val="s0"/>
        </w:rPr>
        <w:t>2024 г.).</w:t>
      </w:r>
    </w:p>
    <w:p w:rsidR="00000000" w:rsidRDefault="00111B89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01.11.24 г. № 184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ноября 2024 г.; с 1 января 2025 г.);</w:t>
      </w:r>
    </w:p>
    <w:p w:rsidR="00000000" w:rsidRDefault="00111B8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23.04.25 г. № 67 (</w:t>
      </w:r>
      <w:hyperlink r:id="rId13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апреля 2025 г.).</w:t>
      </w:r>
    </w:p>
    <w:p w:rsidR="00000000" w:rsidRDefault="00111B89">
      <w:pPr>
        <w:pStyle w:val="pj"/>
      </w:pPr>
      <w:r>
        <w:t> </w:t>
      </w:r>
    </w:p>
    <w:p w:rsidR="00000000" w:rsidRDefault="00111B89">
      <w:pPr>
        <w:pStyle w:val="pj"/>
      </w:pPr>
      <w:r>
        <w:t xml:space="preserve">Предыдущие редакции: </w:t>
      </w:r>
    </w:p>
    <w:p w:rsidR="00000000" w:rsidRDefault="00111B89">
      <w:pPr>
        <w:pStyle w:val="pj"/>
      </w:pPr>
      <w:r>
        <w:t> </w:t>
      </w:r>
    </w:p>
    <w:p w:rsidR="00000000" w:rsidRDefault="00111B8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01.11.24 </w:t>
      </w:r>
      <w:r>
        <w:t xml:space="preserve">г. </w:t>
      </w:r>
      <w:r>
        <w:rPr>
          <w:rStyle w:val="s0"/>
        </w:rPr>
        <w:t xml:space="preserve">(введены в действие с </w:t>
      </w:r>
      <w:r>
        <w:rPr>
          <w:rStyle w:val="s0"/>
        </w:rPr>
        <w:t>8 ноября 2024 г.)</w:t>
      </w:r>
    </w:p>
    <w:p w:rsidR="00000000" w:rsidRDefault="00111B8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01.11.24 </w:t>
      </w:r>
      <w:r>
        <w:t xml:space="preserve">г. </w:t>
      </w:r>
      <w:r>
        <w:rPr>
          <w:rStyle w:val="s0"/>
        </w:rPr>
        <w:t>(введены в действие с 1 января 2025 г.)</w:t>
      </w:r>
    </w:p>
    <w:p w:rsidR="00000000" w:rsidRDefault="00111B89">
      <w:pPr>
        <w:pStyle w:val="pj"/>
      </w:pPr>
      <w:hyperlink r:id="rId16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 xml:space="preserve">, действовавшая до внесения изменений от </w:t>
      </w:r>
      <w:r>
        <w:rPr>
          <w:rStyle w:val="s0"/>
        </w:rPr>
        <w:t>23.04.25 г.</w:t>
      </w:r>
    </w:p>
    <w:p w:rsidR="00000000" w:rsidRDefault="00111B89">
      <w:pPr>
        <w:pStyle w:val="pj"/>
      </w:pPr>
      <w:r>
        <w:t> </w:t>
      </w:r>
    </w:p>
    <w:p w:rsidR="00000000" w:rsidRDefault="00111B89">
      <w:pPr>
        <w:pStyle w:val="pj"/>
      </w:pPr>
      <w:r>
        <w:rPr>
          <w:b/>
          <w:bCs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B89" w:rsidRDefault="00111B89" w:rsidP="00111B89">
      <w:r>
        <w:separator/>
      </w:r>
    </w:p>
  </w:endnote>
  <w:endnote w:type="continuationSeparator" w:id="0">
    <w:p w:rsidR="00111B89" w:rsidRDefault="00111B89" w:rsidP="00111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89" w:rsidRDefault="00111B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89" w:rsidRDefault="00111B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89" w:rsidRDefault="00111B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B89" w:rsidRDefault="00111B89" w:rsidP="00111B89">
      <w:r>
        <w:separator/>
      </w:r>
    </w:p>
  </w:footnote>
  <w:footnote w:type="continuationSeparator" w:id="0">
    <w:p w:rsidR="00111B89" w:rsidRDefault="00111B89" w:rsidP="00111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89" w:rsidRDefault="00111B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89" w:rsidRDefault="00111B89" w:rsidP="00111B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B89" w:rsidRPr="00111B89" w:rsidRDefault="00111B89" w:rsidP="00111B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Временные правила отбора и проведения конкурса на занятие административной государственной должности корпуса «Б» в интегрированной информационной системе (приложение 2-3 к приказу Председателя Агентства Республики Казахстан по делам государственной службы и противодействию коррупции от 21 февраля 2017 года № 40) (с изменениями и дополнениями по состоянию на 30.04.2025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B89" w:rsidRDefault="00111B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B89"/>
    <w:rsid w:val="00111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1B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B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B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B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1B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1B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1B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1B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8857" TargetMode="External"/><Relationship Id="rId13" Type="http://schemas.openxmlformats.org/officeDocument/2006/relationships/hyperlink" Target="http://online.zakon.kz/Document/?doc_id=3230257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30257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0281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9409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8980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9409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8012" TargetMode="External"/><Relationship Id="rId14" Type="http://schemas.openxmlformats.org/officeDocument/2006/relationships/hyperlink" Target="http://online.zakon.kz/Document/?doc_id=3776376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1905</Characters>
  <Application>Microsoft Office Word</Application>
  <DocSecurity>0</DocSecurity>
  <Lines>15</Lines>
  <Paragraphs>4</Paragraphs>
  <ScaleCrop>false</ScaleCrop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2025-05-13T04:33:00Z</dcterms:created>
  <dcterms:modified xsi:type="dcterms:W3CDTF">2025-05-13T04:33:00Z</dcterms:modified>
</cp:coreProperties>
</file>